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2" w:rsidRDefault="002D4E22">
      <w:r>
        <w:rPr>
          <w:noProof/>
          <w:lang w:eastAsia="de-DE"/>
        </w:rPr>
        <w:drawing>
          <wp:anchor distT="0" distB="0" distL="114300" distR="114300" simplePos="0" relativeHeight="251658240" behindDoc="1" locked="0" layoutInCell="1" allowOverlap="1">
            <wp:simplePos x="0" y="0"/>
            <wp:positionH relativeFrom="column">
              <wp:posOffset>4808220</wp:posOffset>
            </wp:positionH>
            <wp:positionV relativeFrom="paragraph">
              <wp:posOffset>-434975</wp:posOffset>
            </wp:positionV>
            <wp:extent cx="1215390" cy="1174750"/>
            <wp:effectExtent l="0" t="0" r="3810" b="6350"/>
            <wp:wrapTight wrapText="bothSides">
              <wp:wrapPolygon edited="0">
                <wp:start x="0" y="0"/>
                <wp:lineTo x="0" y="21366"/>
                <wp:lineTo x="21329" y="21366"/>
                <wp:lineTo x="21329" y="0"/>
                <wp:lineTo x="0" y="0"/>
              </wp:wrapPolygon>
            </wp:wrapTight>
            <wp:docPr id="1" name="Grafik 1" descr="H:\3-Mediadatenbank\1-Logos\dga_Gruppe\Logo_Agentur\diverse_Dateiformate\dga_Grup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Mediadatenbank\1-Logos\dga_Gruppe\Logo_Agentur\diverse_Dateiformate\dga_Grupp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22" w:rsidRDefault="002D4E22" w:rsidP="002D4E22">
      <w:pPr>
        <w:rPr>
          <w:rFonts w:ascii="Arial" w:hAnsi="Arial" w:cs="Arial"/>
        </w:rPr>
      </w:pPr>
    </w:p>
    <w:p w:rsidR="002413B2" w:rsidRPr="009F0114" w:rsidRDefault="0023718E" w:rsidP="002D4E22">
      <w:pPr>
        <w:rPr>
          <w:rFonts w:ascii="Tahoma" w:hAnsi="Tahoma" w:cs="Tahoma"/>
          <w:b/>
        </w:rPr>
      </w:pPr>
      <w:r w:rsidRPr="0023718E">
        <w:rPr>
          <w:rFonts w:ascii="Tahoma" w:hAnsi="Tahoma" w:cs="Tahoma"/>
          <w:b/>
        </w:rPr>
        <w:t xml:space="preserve">Press </w:t>
      </w:r>
      <w:r w:rsidRPr="008F212A">
        <w:rPr>
          <w:rFonts w:ascii="Tahoma" w:hAnsi="Tahoma" w:cs="Tahoma"/>
          <w:b/>
        </w:rPr>
        <w:t>Release</w:t>
      </w:r>
      <w:r w:rsidRPr="008F212A">
        <w:rPr>
          <w:rFonts w:ascii="Arial" w:hAnsi="Arial" w:cs="Arial"/>
          <w:b/>
        </w:rPr>
        <w:t xml:space="preserve"> </w:t>
      </w:r>
      <w:r w:rsidR="008F212A" w:rsidRPr="008F212A">
        <w:rPr>
          <w:rFonts w:ascii="Tahoma" w:hAnsi="Tahoma" w:cs="Tahoma"/>
          <w:b/>
        </w:rPr>
        <w:t>04.12.2019</w:t>
      </w:r>
    </w:p>
    <w:p w:rsidR="002D4E22" w:rsidRPr="009F0114" w:rsidRDefault="00000029" w:rsidP="002D4E22">
      <w:pPr>
        <w:tabs>
          <w:tab w:val="left" w:pos="7225"/>
        </w:tabs>
        <w:spacing w:after="0" w:line="240" w:lineRule="auto"/>
        <w:rPr>
          <w:rFonts w:ascii="Tahoma" w:hAnsi="Tahoma" w:cs="Tahoma"/>
          <w:b/>
          <w:sz w:val="18"/>
          <w:szCs w:val="18"/>
        </w:rPr>
      </w:pPr>
      <w:r w:rsidRPr="00000029">
        <w:rPr>
          <w:rFonts w:ascii="Tahoma" w:hAnsi="Tahoma" w:cs="Tahoma"/>
          <w:b/>
          <w:bCs/>
          <w:sz w:val="32"/>
          <w:szCs w:val="32"/>
          <w:lang w:val="en-GB"/>
        </w:rPr>
        <w:t>Fast broadband expansion with the BIGUMA</w:t>
      </w:r>
      <w:r w:rsidRPr="00000029">
        <w:rPr>
          <w:rFonts w:ascii="Tahoma" w:hAnsi="Tahoma" w:cs="Tahoma"/>
          <w:b/>
          <w:bCs/>
          <w:sz w:val="32"/>
          <w:szCs w:val="32"/>
          <w:vertAlign w:val="superscript"/>
          <w:lang w:val="en-GB"/>
        </w:rPr>
        <w:t>®</w:t>
      </w:r>
      <w:r w:rsidRPr="00000029">
        <w:rPr>
          <w:rFonts w:ascii="Tahoma" w:hAnsi="Tahoma" w:cs="Tahoma"/>
          <w:b/>
          <w:bCs/>
          <w:sz w:val="32"/>
          <w:szCs w:val="32"/>
          <w:lang w:val="en-GB"/>
        </w:rPr>
        <w:t>- Microtrenching-System</w:t>
      </w:r>
      <w:r w:rsidR="002D4E22" w:rsidRPr="009F0114">
        <w:rPr>
          <w:rFonts w:ascii="Tahoma" w:hAnsi="Tahoma" w:cs="Tahoma"/>
          <w:b/>
          <w:sz w:val="32"/>
          <w:szCs w:val="32"/>
        </w:rPr>
        <w:tab/>
      </w:r>
    </w:p>
    <w:p w:rsidR="009F0114" w:rsidRDefault="0023718E" w:rsidP="002D4E22">
      <w:pPr>
        <w:spacing w:after="0"/>
        <w:rPr>
          <w:rFonts w:ascii="Tahoma" w:hAnsi="Tahoma" w:cs="Tahoma"/>
        </w:rPr>
      </w:pPr>
      <w:r w:rsidRPr="0023718E">
        <w:rPr>
          <w:rFonts w:ascii="Tahoma" w:hAnsi="Tahoma" w:cs="Tahoma"/>
        </w:rPr>
        <w:t xml:space="preserve">dga-Group </w:t>
      </w:r>
      <w:r w:rsidR="00000029" w:rsidRPr="00000029">
        <w:rPr>
          <w:rFonts w:ascii="Tahoma" w:hAnsi="Tahoma" w:cs="Tahoma"/>
          <w:lang w:val="en-GB"/>
        </w:rPr>
        <w:t xml:space="preserve">has been developing a new joint sealant system for </w:t>
      </w:r>
      <w:proofErr w:type="spellStart"/>
      <w:r w:rsidR="00000029" w:rsidRPr="00000029">
        <w:rPr>
          <w:rFonts w:ascii="Tahoma" w:hAnsi="Tahoma" w:cs="Tahoma"/>
          <w:lang w:val="en-GB"/>
        </w:rPr>
        <w:t>microtrenching</w:t>
      </w:r>
      <w:proofErr w:type="spellEnd"/>
      <w:r w:rsidR="00000029" w:rsidRPr="00000029">
        <w:rPr>
          <w:rFonts w:ascii="Tahoma" w:hAnsi="Tahoma" w:cs="Tahoma"/>
          <w:lang w:val="en-GB"/>
        </w:rPr>
        <w:t xml:space="preserve"> applications</w:t>
      </w:r>
    </w:p>
    <w:p w:rsidR="0023718E" w:rsidRPr="009F0114" w:rsidRDefault="0023718E" w:rsidP="002D4E22">
      <w:pPr>
        <w:spacing w:after="0"/>
        <w:rPr>
          <w:rFonts w:ascii="Tahoma" w:hAnsi="Tahoma" w:cs="Tahoma"/>
        </w:rPr>
      </w:pPr>
    </w:p>
    <w:p w:rsidR="00000029" w:rsidRPr="00000029" w:rsidRDefault="00000029" w:rsidP="00000029">
      <w:pPr>
        <w:spacing w:after="0"/>
        <w:rPr>
          <w:rFonts w:ascii="Tahoma" w:hAnsi="Tahoma" w:cs="Tahoma"/>
        </w:rPr>
      </w:pPr>
      <w:r w:rsidRPr="00000029">
        <w:rPr>
          <w:rFonts w:ascii="Tahoma" w:hAnsi="Tahoma" w:cs="Tahoma"/>
          <w:lang w:val="en-GB"/>
        </w:rPr>
        <w:t>With the BIGUMA</w:t>
      </w:r>
      <w:r w:rsidRPr="00000029">
        <w:rPr>
          <w:rFonts w:ascii="Tahoma" w:hAnsi="Tahoma" w:cs="Tahoma"/>
          <w:bCs/>
          <w:vertAlign w:val="superscript"/>
          <w:lang w:val="en-GB"/>
        </w:rPr>
        <w:t>®</w:t>
      </w:r>
      <w:r w:rsidRPr="00000029">
        <w:rPr>
          <w:rFonts w:ascii="Tahoma" w:hAnsi="Tahoma" w:cs="Tahoma"/>
          <w:lang w:val="en-GB"/>
        </w:rPr>
        <w:t xml:space="preserve">- Microtrenching-System, </w:t>
      </w:r>
      <w:proofErr w:type="spellStart"/>
      <w:r w:rsidRPr="00000029">
        <w:rPr>
          <w:rFonts w:ascii="Tahoma" w:hAnsi="Tahoma" w:cs="Tahoma"/>
          <w:lang w:val="en-GB"/>
        </w:rPr>
        <w:t>Dortmunder</w:t>
      </w:r>
      <w:proofErr w:type="spellEnd"/>
      <w:r w:rsidRPr="00000029">
        <w:rPr>
          <w:rFonts w:ascii="Tahoma" w:hAnsi="Tahoma" w:cs="Tahoma"/>
          <w:lang w:val="en-GB"/>
        </w:rPr>
        <w:t xml:space="preserve"> Gußasphalt GmbH &amp; Co. KG has developed a combination of two mutually compatible joint sealants especially for the </w:t>
      </w:r>
      <w:proofErr w:type="spellStart"/>
      <w:r w:rsidRPr="00000029">
        <w:rPr>
          <w:rFonts w:ascii="Tahoma" w:hAnsi="Tahoma" w:cs="Tahoma"/>
          <w:lang w:val="en-GB"/>
        </w:rPr>
        <w:t>microtrenching</w:t>
      </w:r>
      <w:proofErr w:type="spellEnd"/>
      <w:r w:rsidRPr="00000029">
        <w:rPr>
          <w:rFonts w:ascii="Tahoma" w:hAnsi="Tahoma" w:cs="Tahoma"/>
          <w:lang w:val="en-GB"/>
        </w:rPr>
        <w:t xml:space="preserve"> method. This hot applied joint sealant system ensures that the channel in the asphalt produced by milling is permanently closed again so as to enable faster and more reliable broadband expansion.</w:t>
      </w:r>
    </w:p>
    <w:p w:rsidR="00000029" w:rsidRPr="00000029" w:rsidRDefault="00000029" w:rsidP="00000029">
      <w:pPr>
        <w:spacing w:after="0"/>
        <w:rPr>
          <w:rFonts w:ascii="Tahoma" w:hAnsi="Tahoma" w:cs="Tahoma"/>
        </w:rPr>
      </w:pPr>
    </w:p>
    <w:p w:rsidR="00000029" w:rsidRPr="00000029" w:rsidRDefault="00000029" w:rsidP="00000029">
      <w:pPr>
        <w:spacing w:after="0"/>
        <w:rPr>
          <w:rFonts w:ascii="Tahoma" w:hAnsi="Tahoma" w:cs="Tahoma"/>
        </w:rPr>
      </w:pPr>
      <w:r w:rsidRPr="00000029">
        <w:rPr>
          <w:rFonts w:ascii="Tahoma" w:hAnsi="Tahoma" w:cs="Tahoma"/>
          <w:lang w:val="en-GB"/>
        </w:rPr>
        <w:t xml:space="preserve">While roads have to be torn open completely during conventional laying work for broadband expansion in order to lay the fibre optic cables, the </w:t>
      </w:r>
      <w:proofErr w:type="spellStart"/>
      <w:r w:rsidRPr="00000029">
        <w:rPr>
          <w:rFonts w:ascii="Tahoma" w:hAnsi="Tahoma" w:cs="Tahoma"/>
          <w:lang w:val="en-GB"/>
        </w:rPr>
        <w:t>microtrenching</w:t>
      </w:r>
      <w:proofErr w:type="spellEnd"/>
      <w:r w:rsidRPr="00000029">
        <w:rPr>
          <w:rFonts w:ascii="Tahoma" w:hAnsi="Tahoma" w:cs="Tahoma"/>
          <w:lang w:val="en-GB"/>
        </w:rPr>
        <w:t xml:space="preserve"> method allows a much faster expansion as this is less invasive.</w:t>
      </w:r>
      <w:r>
        <w:rPr>
          <w:rFonts w:ascii="Tahoma" w:hAnsi="Tahoma" w:cs="Tahoma"/>
          <w:lang w:val="en-GB"/>
        </w:rPr>
        <w:t xml:space="preserve"> </w:t>
      </w:r>
      <w:r w:rsidRPr="00000029">
        <w:rPr>
          <w:rFonts w:ascii="Tahoma" w:hAnsi="Tahoma" w:cs="Tahoma"/>
          <w:lang w:val="en-GB"/>
        </w:rPr>
        <w:t xml:space="preserve">Here narrow channels with a width from 8 to 12 cm and a depth of at least 30 cm are milled into the asphalt surface into which the fibre optic lines are laid. The narrow channels are then filled again. </w:t>
      </w:r>
      <w:r>
        <w:rPr>
          <w:rFonts w:ascii="Tahoma" w:hAnsi="Tahoma" w:cs="Tahoma"/>
          <w:lang w:val="en-GB"/>
        </w:rPr>
        <w:t xml:space="preserve"> </w:t>
      </w:r>
      <w:r w:rsidRPr="00000029">
        <w:rPr>
          <w:rFonts w:ascii="Tahoma" w:hAnsi="Tahoma" w:cs="Tahoma"/>
          <w:lang w:val="en-GB"/>
        </w:rPr>
        <w:t xml:space="preserve">This laying technique has numerous advantages: Besides high construction performance with between 150 to 600 metres of cable laid per day, the construction time can also be shorted, thereby reducing costs. </w:t>
      </w:r>
    </w:p>
    <w:p w:rsidR="00000029" w:rsidRPr="00000029" w:rsidRDefault="00000029" w:rsidP="00000029">
      <w:pPr>
        <w:spacing w:after="0"/>
        <w:rPr>
          <w:rFonts w:ascii="Tahoma" w:hAnsi="Tahoma" w:cs="Tahoma"/>
        </w:rPr>
      </w:pPr>
    </w:p>
    <w:p w:rsidR="00000029" w:rsidRPr="00000029" w:rsidRDefault="00000029" w:rsidP="00000029">
      <w:pPr>
        <w:spacing w:after="0"/>
        <w:rPr>
          <w:rFonts w:ascii="Tahoma" w:hAnsi="Tahoma" w:cs="Tahoma"/>
          <w:b/>
        </w:rPr>
      </w:pPr>
      <w:r w:rsidRPr="00000029">
        <w:rPr>
          <w:rFonts w:ascii="Tahoma" w:hAnsi="Tahoma" w:cs="Tahoma"/>
          <w:b/>
          <w:lang w:val="en-GB"/>
        </w:rPr>
        <w:t xml:space="preserve">High requirements placed on the filler by the </w:t>
      </w:r>
      <w:proofErr w:type="spellStart"/>
      <w:r w:rsidRPr="00000029">
        <w:rPr>
          <w:rFonts w:ascii="Tahoma" w:hAnsi="Tahoma" w:cs="Tahoma"/>
          <w:b/>
          <w:lang w:val="en-GB"/>
        </w:rPr>
        <w:t>microtrenching</w:t>
      </w:r>
      <w:proofErr w:type="spellEnd"/>
      <w:r w:rsidRPr="00000029">
        <w:rPr>
          <w:rFonts w:ascii="Tahoma" w:hAnsi="Tahoma" w:cs="Tahoma"/>
          <w:b/>
          <w:lang w:val="en-GB"/>
        </w:rPr>
        <w:t xml:space="preserve"> method </w:t>
      </w:r>
    </w:p>
    <w:p w:rsidR="00000029" w:rsidRPr="00000029" w:rsidRDefault="00000029" w:rsidP="00000029">
      <w:pPr>
        <w:spacing w:after="0"/>
        <w:rPr>
          <w:rFonts w:ascii="Tahoma" w:hAnsi="Tahoma" w:cs="Tahoma"/>
          <w:lang w:val="en-GB"/>
        </w:rPr>
      </w:pPr>
      <w:r w:rsidRPr="00000029">
        <w:rPr>
          <w:rFonts w:ascii="Tahoma" w:hAnsi="Tahoma" w:cs="Tahoma"/>
          <w:lang w:val="en-GB"/>
        </w:rPr>
        <w:t xml:space="preserve">Yet the </w:t>
      </w:r>
      <w:proofErr w:type="spellStart"/>
      <w:r w:rsidRPr="00000029">
        <w:rPr>
          <w:rFonts w:ascii="Tahoma" w:hAnsi="Tahoma" w:cs="Tahoma"/>
          <w:lang w:val="en-GB"/>
        </w:rPr>
        <w:t>microtrenching</w:t>
      </w:r>
      <w:proofErr w:type="spellEnd"/>
      <w:r w:rsidRPr="00000029">
        <w:rPr>
          <w:rFonts w:ascii="Tahoma" w:hAnsi="Tahoma" w:cs="Tahoma"/>
          <w:lang w:val="en-GB"/>
        </w:rPr>
        <w:t xml:space="preserve"> method also places high demands on the filler, which needs to close the channel permanently. “On customer request, we’ve developed a system of two joint sealants to be introduced in succession, these not only serve as protection for the laid cables but also absorb the movements by the asphalt due to the weather – while at the same time ensuring sufficient stability for the channels to be driven or walked over”, states Stefaan Haerinck, Sales Manager at </w:t>
      </w:r>
      <w:proofErr w:type="spellStart"/>
      <w:r w:rsidRPr="00000029">
        <w:rPr>
          <w:rFonts w:ascii="Tahoma" w:hAnsi="Tahoma" w:cs="Tahoma"/>
          <w:lang w:val="en-GB"/>
        </w:rPr>
        <w:t>Dortmunder</w:t>
      </w:r>
      <w:proofErr w:type="spellEnd"/>
      <w:r w:rsidRPr="00000029">
        <w:rPr>
          <w:rFonts w:ascii="Tahoma" w:hAnsi="Tahoma" w:cs="Tahoma"/>
          <w:lang w:val="en-GB"/>
        </w:rPr>
        <w:t xml:space="preserve"> Gußasphalt.</w:t>
      </w:r>
    </w:p>
    <w:p w:rsidR="00000029" w:rsidRPr="00000029" w:rsidRDefault="00000029" w:rsidP="00000029">
      <w:pPr>
        <w:spacing w:after="0"/>
        <w:rPr>
          <w:rFonts w:ascii="Tahoma" w:hAnsi="Tahoma" w:cs="Tahoma"/>
        </w:rPr>
      </w:pPr>
    </w:p>
    <w:p w:rsidR="00000029" w:rsidRPr="00000029" w:rsidRDefault="00000029" w:rsidP="00000029">
      <w:pPr>
        <w:spacing w:after="0"/>
        <w:rPr>
          <w:rFonts w:ascii="Tahoma" w:hAnsi="Tahoma" w:cs="Tahoma"/>
        </w:rPr>
      </w:pPr>
    </w:p>
    <w:p w:rsidR="00000029" w:rsidRPr="00000029" w:rsidRDefault="00000029" w:rsidP="00000029">
      <w:pPr>
        <w:spacing w:after="0"/>
        <w:rPr>
          <w:rFonts w:ascii="Tahoma" w:hAnsi="Tahoma" w:cs="Tahoma"/>
        </w:rPr>
      </w:pPr>
      <w:r w:rsidRPr="00000029">
        <w:rPr>
          <w:rFonts w:ascii="Tahoma" w:hAnsi="Tahoma" w:cs="Tahoma"/>
          <w:lang w:val="en-GB"/>
        </w:rPr>
        <w:t>BIGUMA</w:t>
      </w:r>
      <w:r w:rsidRPr="00000029">
        <w:rPr>
          <w:rFonts w:ascii="Tahoma" w:hAnsi="Tahoma" w:cs="Tahoma"/>
          <w:bCs/>
          <w:vertAlign w:val="superscript"/>
          <w:lang w:val="en-GB"/>
        </w:rPr>
        <w:t>®</w:t>
      </w:r>
      <w:r w:rsidRPr="00000029">
        <w:rPr>
          <w:rFonts w:ascii="Tahoma" w:hAnsi="Tahoma" w:cs="Tahoma"/>
          <w:lang w:val="en-GB"/>
        </w:rPr>
        <w:t xml:space="preserve"> -Microtrenching D8 is used as the first layer and is poured into the channel via a chute or bucket. Thanks to its stability, the compound stabilises the asphalt body damaged by the cannel, yet ensures adequate movement absorption in the filled chamber. In the second step, BIGUMA</w:t>
      </w:r>
      <w:r w:rsidRPr="00000029">
        <w:rPr>
          <w:rFonts w:ascii="Tahoma" w:hAnsi="Tahoma" w:cs="Tahoma"/>
          <w:bCs/>
          <w:vertAlign w:val="superscript"/>
          <w:lang w:val="en-GB"/>
        </w:rPr>
        <w:t>®</w:t>
      </w:r>
      <w:r w:rsidRPr="00000029">
        <w:rPr>
          <w:rFonts w:ascii="Tahoma" w:hAnsi="Tahoma" w:cs="Tahoma"/>
          <w:lang w:val="en-GB"/>
        </w:rPr>
        <w:t>- Microtrenching D3 is applied as a top layer where its unique polymer combination enables it to seal the channel permanently, thereby protecting it against water penetration. The asphalt road can therefore withstand all loads from traffic and the environment once again.</w:t>
      </w:r>
    </w:p>
    <w:p w:rsidR="00000029" w:rsidRPr="00000029" w:rsidRDefault="00000029" w:rsidP="00000029">
      <w:pPr>
        <w:spacing w:after="0"/>
        <w:rPr>
          <w:rFonts w:ascii="Tahoma" w:hAnsi="Tahoma" w:cs="Tahoma"/>
        </w:rPr>
      </w:pPr>
    </w:p>
    <w:p w:rsidR="0023718E" w:rsidRPr="00000029" w:rsidRDefault="00000029" w:rsidP="00000029">
      <w:pPr>
        <w:spacing w:after="0"/>
        <w:rPr>
          <w:rFonts w:ascii="Tahoma" w:hAnsi="Tahoma" w:cs="Tahoma"/>
          <w:b/>
          <w:sz w:val="20"/>
          <w:szCs w:val="20"/>
        </w:rPr>
      </w:pPr>
      <w:r w:rsidRPr="00000029">
        <w:rPr>
          <w:rFonts w:ascii="Tahoma" w:hAnsi="Tahoma" w:cs="Tahoma"/>
          <w:lang w:val="en-GB"/>
        </w:rPr>
        <w:t>“When developing the new joint sealants, we also focused on optimal flow behaviour, so as to make processing on the construction site especially easy. Plus the excellent adhesion properties on bituminous and mineral substrates do away with the need for primer on asphalt surfaces”, states Haerinck, praising the further advantages of the BIGUMA</w:t>
      </w:r>
      <w:r w:rsidRPr="00000029">
        <w:rPr>
          <w:rFonts w:ascii="Tahoma" w:hAnsi="Tahoma" w:cs="Tahoma"/>
          <w:bCs/>
          <w:lang w:val="en-GB"/>
        </w:rPr>
        <w:t>®</w:t>
      </w:r>
      <w:r w:rsidRPr="00000029">
        <w:rPr>
          <w:rFonts w:ascii="Tahoma" w:hAnsi="Tahoma" w:cs="Tahoma"/>
          <w:lang w:val="en-GB"/>
        </w:rPr>
        <w:t>- Microtrenching-System</w:t>
      </w:r>
      <w:r>
        <w:rPr>
          <w:rFonts w:ascii="Tahoma" w:hAnsi="Tahoma" w:cs="Tahoma"/>
          <w:lang w:val="en-GB"/>
        </w:rPr>
        <w:t>.</w:t>
      </w:r>
    </w:p>
    <w:p w:rsidR="00000029" w:rsidRDefault="00000029">
      <w:pPr>
        <w:rPr>
          <w:rFonts w:ascii="Tahoma" w:hAnsi="Tahoma" w:cs="Tahoma"/>
          <w:b/>
          <w:szCs w:val="20"/>
        </w:rPr>
      </w:pPr>
      <w:r>
        <w:rPr>
          <w:rFonts w:ascii="Tahoma" w:hAnsi="Tahoma" w:cs="Tahoma"/>
          <w:b/>
          <w:szCs w:val="20"/>
        </w:rPr>
        <w:br w:type="page"/>
      </w:r>
    </w:p>
    <w:p w:rsidR="00A252B4" w:rsidRPr="00111D34" w:rsidRDefault="0053612D" w:rsidP="00A252B4">
      <w:pPr>
        <w:spacing w:after="0"/>
        <w:rPr>
          <w:rFonts w:ascii="Tahoma" w:hAnsi="Tahoma" w:cs="Tahoma"/>
          <w:b/>
          <w:szCs w:val="20"/>
        </w:rPr>
      </w:pPr>
      <w:r w:rsidRPr="00111D34">
        <w:rPr>
          <w:rFonts w:ascii="Tahoma" w:hAnsi="Tahoma" w:cs="Tahoma"/>
          <w:b/>
          <w:szCs w:val="20"/>
        </w:rPr>
        <w:lastRenderedPageBreak/>
        <w:t>Text</w:t>
      </w:r>
      <w:r w:rsidR="0023718E">
        <w:rPr>
          <w:rFonts w:ascii="Tahoma" w:hAnsi="Tahoma" w:cs="Tahoma"/>
          <w:b/>
          <w:szCs w:val="20"/>
        </w:rPr>
        <w:t xml:space="preserve"> </w:t>
      </w:r>
      <w:proofErr w:type="spellStart"/>
      <w:r w:rsidRPr="00111D34">
        <w:rPr>
          <w:rFonts w:ascii="Tahoma" w:hAnsi="Tahoma" w:cs="Tahoma"/>
          <w:b/>
          <w:szCs w:val="20"/>
        </w:rPr>
        <w:t>informationen</w:t>
      </w:r>
      <w:proofErr w:type="spellEnd"/>
    </w:p>
    <w:p w:rsidR="00A252B4" w:rsidRPr="00111D34" w:rsidRDefault="0023718E" w:rsidP="00A252B4">
      <w:pPr>
        <w:spacing w:after="0"/>
        <w:rPr>
          <w:rFonts w:ascii="Tahoma" w:hAnsi="Tahoma" w:cs="Tahoma"/>
          <w:szCs w:val="20"/>
        </w:rPr>
      </w:pPr>
      <w:proofErr w:type="spellStart"/>
      <w:r w:rsidRPr="0023718E">
        <w:rPr>
          <w:rFonts w:ascii="Tahoma" w:hAnsi="Tahoma" w:cs="Tahoma"/>
          <w:szCs w:val="20"/>
        </w:rPr>
        <w:t>Scope</w:t>
      </w:r>
      <w:proofErr w:type="spellEnd"/>
      <w:r>
        <w:rPr>
          <w:rFonts w:ascii="Tahoma" w:hAnsi="Tahoma" w:cs="Tahoma"/>
          <w:szCs w:val="20"/>
        </w:rPr>
        <w:t xml:space="preserve">: </w:t>
      </w:r>
      <w:r>
        <w:rPr>
          <w:rFonts w:ascii="Tahoma" w:hAnsi="Tahoma" w:cs="Tahoma"/>
          <w:szCs w:val="20"/>
        </w:rPr>
        <w:tab/>
        <w:t>2,</w:t>
      </w:r>
      <w:r w:rsidR="00000029">
        <w:rPr>
          <w:rFonts w:ascii="Tahoma" w:hAnsi="Tahoma" w:cs="Tahoma"/>
          <w:szCs w:val="20"/>
        </w:rPr>
        <w:t>873</w:t>
      </w:r>
      <w:r w:rsidR="00A252B4" w:rsidRPr="00111D34">
        <w:rPr>
          <w:rFonts w:ascii="Tahoma" w:hAnsi="Tahoma" w:cs="Tahoma"/>
          <w:szCs w:val="20"/>
        </w:rPr>
        <w:t xml:space="preserve"> </w:t>
      </w:r>
      <w:proofErr w:type="spellStart"/>
      <w:r w:rsidRPr="0023718E">
        <w:rPr>
          <w:rFonts w:ascii="Tahoma" w:hAnsi="Tahoma" w:cs="Tahoma"/>
          <w:szCs w:val="20"/>
        </w:rPr>
        <w:t>characters</w:t>
      </w:r>
      <w:proofErr w:type="spellEnd"/>
      <w:r w:rsidRPr="0023718E">
        <w:rPr>
          <w:rFonts w:ascii="Tahoma" w:hAnsi="Tahoma" w:cs="Tahoma"/>
          <w:szCs w:val="20"/>
        </w:rPr>
        <w:t xml:space="preserve"> </w:t>
      </w:r>
      <w:proofErr w:type="spellStart"/>
      <w:r w:rsidRPr="0023718E">
        <w:rPr>
          <w:rFonts w:ascii="Tahoma" w:hAnsi="Tahoma" w:cs="Tahoma"/>
          <w:szCs w:val="20"/>
        </w:rPr>
        <w:t>including</w:t>
      </w:r>
      <w:proofErr w:type="spellEnd"/>
      <w:r w:rsidRPr="0023718E">
        <w:rPr>
          <w:rFonts w:ascii="Tahoma" w:hAnsi="Tahoma" w:cs="Tahoma"/>
          <w:szCs w:val="20"/>
        </w:rPr>
        <w:t xml:space="preserve"> </w:t>
      </w:r>
      <w:proofErr w:type="spellStart"/>
      <w:r w:rsidRPr="0023718E">
        <w:rPr>
          <w:rFonts w:ascii="Tahoma" w:hAnsi="Tahoma" w:cs="Tahoma"/>
          <w:szCs w:val="20"/>
        </w:rPr>
        <w:t>spaces</w:t>
      </w:r>
      <w:proofErr w:type="spellEnd"/>
    </w:p>
    <w:p w:rsidR="00A252B4" w:rsidRDefault="0023718E" w:rsidP="00A252B4">
      <w:pPr>
        <w:spacing w:after="0"/>
        <w:rPr>
          <w:rFonts w:ascii="Tahoma" w:hAnsi="Tahoma" w:cs="Tahoma"/>
          <w:szCs w:val="20"/>
        </w:rPr>
      </w:pPr>
      <w:r>
        <w:rPr>
          <w:rFonts w:ascii="Tahoma" w:hAnsi="Tahoma" w:cs="Tahoma"/>
          <w:szCs w:val="20"/>
        </w:rPr>
        <w:t>Version</w:t>
      </w:r>
      <w:r w:rsidR="00111D34" w:rsidRPr="00111D34">
        <w:rPr>
          <w:rFonts w:ascii="Tahoma" w:hAnsi="Tahoma" w:cs="Tahoma"/>
          <w:szCs w:val="20"/>
        </w:rPr>
        <w:t>:</w:t>
      </w:r>
      <w:r w:rsidR="00111D34" w:rsidRPr="008F212A">
        <w:rPr>
          <w:rFonts w:ascii="Tahoma" w:hAnsi="Tahoma" w:cs="Tahoma"/>
          <w:szCs w:val="20"/>
        </w:rPr>
        <w:tab/>
      </w:r>
      <w:r w:rsidR="008F212A" w:rsidRPr="008F212A">
        <w:rPr>
          <w:rFonts w:ascii="Tahoma" w:hAnsi="Tahoma" w:cs="Tahoma"/>
          <w:szCs w:val="20"/>
        </w:rPr>
        <w:t>04.12.2019</w:t>
      </w:r>
    </w:p>
    <w:p w:rsidR="008F212A" w:rsidRPr="00111D34" w:rsidRDefault="008F212A" w:rsidP="00A252B4">
      <w:pPr>
        <w:spacing w:after="0"/>
        <w:rPr>
          <w:rFonts w:ascii="Tahoma" w:hAnsi="Tahoma" w:cs="Tahoma"/>
          <w:szCs w:val="20"/>
        </w:rPr>
      </w:pPr>
    </w:p>
    <w:p w:rsidR="008F212A" w:rsidRDefault="0023718E" w:rsidP="008F212A">
      <w:pPr>
        <w:spacing w:after="0"/>
        <w:ind w:left="1410" w:hanging="1410"/>
        <w:rPr>
          <w:rFonts w:ascii="Tahoma" w:hAnsi="Tahoma" w:cs="Tahoma"/>
          <w:color w:val="FF0000"/>
          <w:szCs w:val="20"/>
        </w:rPr>
      </w:pPr>
      <w:r>
        <w:rPr>
          <w:rFonts w:ascii="Tahoma" w:hAnsi="Tahoma" w:cs="Tahoma"/>
          <w:szCs w:val="20"/>
        </w:rPr>
        <w:t>Picture</w:t>
      </w:r>
      <w:r w:rsidR="00C41C34" w:rsidRPr="00111D34">
        <w:rPr>
          <w:rFonts w:ascii="Tahoma" w:hAnsi="Tahoma" w:cs="Tahoma"/>
          <w:szCs w:val="20"/>
        </w:rPr>
        <w:t xml:space="preserve"> 1: </w:t>
      </w:r>
      <w:r w:rsidR="00C41C34" w:rsidRPr="00111D34">
        <w:rPr>
          <w:rFonts w:ascii="Tahoma" w:hAnsi="Tahoma" w:cs="Tahoma"/>
          <w:szCs w:val="20"/>
        </w:rPr>
        <w:tab/>
      </w:r>
      <w:r w:rsidR="00C41C34" w:rsidRPr="00111D34">
        <w:rPr>
          <w:rFonts w:ascii="Tahoma" w:hAnsi="Tahoma" w:cs="Tahoma"/>
          <w:szCs w:val="20"/>
        </w:rPr>
        <w:tab/>
      </w:r>
      <w:r w:rsidR="00444AD8">
        <w:rPr>
          <w:rFonts w:ascii="Tahoma" w:hAnsi="Tahoma" w:cs="Tahoma"/>
          <w:szCs w:val="20"/>
        </w:rPr>
        <w:t xml:space="preserve">The </w:t>
      </w:r>
      <w:r w:rsidR="00444AD8" w:rsidRPr="00122930">
        <w:rPr>
          <w:rFonts w:ascii="Tahoma" w:hAnsi="Tahoma" w:cs="Tahoma"/>
          <w:szCs w:val="20"/>
        </w:rPr>
        <w:t>BIGUMAtor</w:t>
      </w:r>
      <w:r w:rsidR="00444AD8" w:rsidRPr="00122930">
        <w:rPr>
          <w:rFonts w:ascii="Tahoma" w:hAnsi="Tahoma" w:cs="Tahoma"/>
          <w:szCs w:val="20"/>
          <w:vertAlign w:val="superscript"/>
        </w:rPr>
        <w:t>®</w:t>
      </w:r>
      <w:r w:rsidR="00444AD8" w:rsidRPr="00122930">
        <w:rPr>
          <w:rFonts w:ascii="Tahoma" w:hAnsi="Tahoma" w:cs="Tahoma"/>
          <w:szCs w:val="20"/>
        </w:rPr>
        <w:t xml:space="preserve">- MT </w:t>
      </w:r>
      <w:proofErr w:type="spellStart"/>
      <w:r w:rsidR="00444AD8" w:rsidRPr="00122930">
        <w:rPr>
          <w:rFonts w:ascii="Tahoma" w:hAnsi="Tahoma" w:cs="Tahoma"/>
          <w:szCs w:val="20"/>
        </w:rPr>
        <w:t>Sealer</w:t>
      </w:r>
      <w:proofErr w:type="spellEnd"/>
      <w:r w:rsidR="00444AD8">
        <w:rPr>
          <w:rFonts w:ascii="Tahoma" w:hAnsi="Tahoma" w:cs="Tahoma"/>
          <w:szCs w:val="20"/>
        </w:rPr>
        <w:t xml:space="preserve"> </w:t>
      </w:r>
      <w:proofErr w:type="spellStart"/>
      <w:r w:rsidR="00444AD8">
        <w:rPr>
          <w:rFonts w:ascii="Tahoma" w:hAnsi="Tahoma" w:cs="Tahoma"/>
          <w:szCs w:val="20"/>
        </w:rPr>
        <w:t>processing</w:t>
      </w:r>
      <w:proofErr w:type="spellEnd"/>
      <w:r w:rsidR="00444AD8">
        <w:rPr>
          <w:rFonts w:ascii="Tahoma" w:hAnsi="Tahoma" w:cs="Tahoma"/>
          <w:szCs w:val="20"/>
        </w:rPr>
        <w:t xml:space="preserve"> </w:t>
      </w:r>
      <w:proofErr w:type="spellStart"/>
      <w:r w:rsidR="00444AD8">
        <w:rPr>
          <w:rFonts w:ascii="Tahoma" w:hAnsi="Tahoma" w:cs="Tahoma"/>
          <w:szCs w:val="20"/>
        </w:rPr>
        <w:t>machine</w:t>
      </w:r>
      <w:proofErr w:type="spellEnd"/>
      <w:r w:rsidR="00444AD8">
        <w:rPr>
          <w:rFonts w:ascii="Tahoma" w:hAnsi="Tahoma" w:cs="Tahoma"/>
          <w:szCs w:val="20"/>
        </w:rPr>
        <w:t xml:space="preserve"> </w:t>
      </w:r>
      <w:proofErr w:type="spellStart"/>
      <w:r w:rsidR="00444AD8">
        <w:rPr>
          <w:rFonts w:ascii="Tahoma" w:hAnsi="Tahoma" w:cs="Tahoma"/>
          <w:szCs w:val="20"/>
        </w:rPr>
        <w:t>seals</w:t>
      </w:r>
      <w:proofErr w:type="spellEnd"/>
      <w:r w:rsidR="00444AD8">
        <w:rPr>
          <w:rFonts w:ascii="Tahoma" w:hAnsi="Tahoma" w:cs="Tahoma"/>
          <w:szCs w:val="20"/>
        </w:rPr>
        <w:t xml:space="preserve"> </w:t>
      </w:r>
      <w:proofErr w:type="spellStart"/>
      <w:r w:rsidR="00444AD8">
        <w:rPr>
          <w:rFonts w:ascii="Tahoma" w:hAnsi="Tahoma" w:cs="Tahoma"/>
          <w:szCs w:val="20"/>
        </w:rPr>
        <w:t>the</w:t>
      </w:r>
      <w:proofErr w:type="spellEnd"/>
      <w:r w:rsidR="00444AD8">
        <w:rPr>
          <w:rFonts w:ascii="Tahoma" w:hAnsi="Tahoma" w:cs="Tahoma"/>
          <w:szCs w:val="20"/>
        </w:rPr>
        <w:t xml:space="preserve"> </w:t>
      </w:r>
      <w:proofErr w:type="spellStart"/>
      <w:r w:rsidR="00444AD8">
        <w:rPr>
          <w:rFonts w:ascii="Tahoma" w:hAnsi="Tahoma" w:cs="Tahoma"/>
          <w:szCs w:val="20"/>
        </w:rPr>
        <w:t>upper</w:t>
      </w:r>
      <w:proofErr w:type="spellEnd"/>
      <w:r w:rsidR="00444AD8">
        <w:rPr>
          <w:rFonts w:ascii="Tahoma" w:hAnsi="Tahoma" w:cs="Tahoma"/>
          <w:szCs w:val="20"/>
        </w:rPr>
        <w:t xml:space="preserve"> </w:t>
      </w:r>
      <w:proofErr w:type="spellStart"/>
      <w:r w:rsidR="00444AD8">
        <w:rPr>
          <w:rFonts w:ascii="Tahoma" w:hAnsi="Tahoma" w:cs="Tahoma"/>
          <w:szCs w:val="20"/>
        </w:rPr>
        <w:t>surface</w:t>
      </w:r>
      <w:proofErr w:type="spellEnd"/>
      <w:r w:rsidR="00444AD8">
        <w:rPr>
          <w:rFonts w:ascii="Tahoma" w:hAnsi="Tahoma" w:cs="Tahoma"/>
          <w:szCs w:val="20"/>
        </w:rPr>
        <w:t xml:space="preserve"> </w:t>
      </w:r>
      <w:proofErr w:type="spellStart"/>
      <w:r w:rsidR="00444AD8">
        <w:rPr>
          <w:rFonts w:ascii="Tahoma" w:hAnsi="Tahoma" w:cs="Tahoma"/>
          <w:szCs w:val="20"/>
        </w:rPr>
        <w:t>layer</w:t>
      </w:r>
      <w:proofErr w:type="spellEnd"/>
      <w:r w:rsidR="00444AD8">
        <w:rPr>
          <w:rFonts w:ascii="Tahoma" w:hAnsi="Tahoma" w:cs="Tahoma"/>
          <w:szCs w:val="20"/>
        </w:rPr>
        <w:t xml:space="preserve"> in </w:t>
      </w:r>
      <w:proofErr w:type="spellStart"/>
      <w:r w:rsidR="00444AD8">
        <w:rPr>
          <w:rFonts w:ascii="Tahoma" w:hAnsi="Tahoma" w:cs="Tahoma"/>
          <w:szCs w:val="20"/>
        </w:rPr>
        <w:t>cutting</w:t>
      </w:r>
      <w:proofErr w:type="spellEnd"/>
      <w:r w:rsidR="00444AD8">
        <w:rPr>
          <w:rFonts w:ascii="Tahoma" w:hAnsi="Tahoma" w:cs="Tahoma"/>
          <w:szCs w:val="20"/>
        </w:rPr>
        <w:t xml:space="preserve"> </w:t>
      </w:r>
      <w:proofErr w:type="spellStart"/>
      <w:r w:rsidR="00444AD8">
        <w:rPr>
          <w:rFonts w:ascii="Tahoma" w:hAnsi="Tahoma" w:cs="Tahoma"/>
          <w:szCs w:val="20"/>
        </w:rPr>
        <w:t>cavities</w:t>
      </w:r>
      <w:proofErr w:type="spellEnd"/>
      <w:r w:rsidR="00444AD8">
        <w:rPr>
          <w:rFonts w:ascii="Tahoma" w:hAnsi="Tahoma" w:cs="Tahoma"/>
          <w:szCs w:val="20"/>
        </w:rPr>
        <w:t xml:space="preserve"> </w:t>
      </w:r>
      <w:proofErr w:type="spellStart"/>
      <w:r w:rsidR="00444AD8">
        <w:rPr>
          <w:rFonts w:ascii="Tahoma" w:hAnsi="Tahoma" w:cs="Tahoma"/>
          <w:szCs w:val="20"/>
        </w:rPr>
        <w:t>with</w:t>
      </w:r>
      <w:proofErr w:type="spellEnd"/>
      <w:r w:rsidR="00444AD8">
        <w:rPr>
          <w:rFonts w:ascii="Tahoma" w:hAnsi="Tahoma" w:cs="Tahoma"/>
          <w:szCs w:val="20"/>
        </w:rPr>
        <w:t xml:space="preserve"> </w:t>
      </w:r>
      <w:r w:rsidR="00444AD8" w:rsidRPr="00122930">
        <w:rPr>
          <w:rFonts w:ascii="Tahoma" w:hAnsi="Tahoma" w:cs="Tahoma"/>
          <w:szCs w:val="20"/>
        </w:rPr>
        <w:t>BIGUMA</w:t>
      </w:r>
      <w:r w:rsidR="00444AD8" w:rsidRPr="00122930">
        <w:rPr>
          <w:rFonts w:ascii="Tahoma" w:hAnsi="Tahoma" w:cs="Tahoma"/>
          <w:szCs w:val="20"/>
          <w:vertAlign w:val="superscript"/>
        </w:rPr>
        <w:t>®</w:t>
      </w:r>
      <w:r w:rsidR="00444AD8" w:rsidRPr="00122930">
        <w:rPr>
          <w:rFonts w:ascii="Tahoma" w:hAnsi="Tahoma" w:cs="Tahoma"/>
          <w:szCs w:val="20"/>
        </w:rPr>
        <w:t>- Microtrenching-System</w:t>
      </w:r>
      <w:r w:rsidR="00444AD8">
        <w:rPr>
          <w:rFonts w:ascii="Tahoma" w:hAnsi="Tahoma" w:cs="Tahoma"/>
          <w:szCs w:val="20"/>
        </w:rPr>
        <w:t>.</w:t>
      </w:r>
    </w:p>
    <w:p w:rsidR="008F212A" w:rsidRDefault="008F212A" w:rsidP="008F212A">
      <w:pPr>
        <w:spacing w:after="0"/>
        <w:ind w:left="1410" w:hanging="1410"/>
        <w:rPr>
          <w:rFonts w:ascii="Tahoma" w:hAnsi="Tahoma" w:cs="Tahoma"/>
          <w:color w:val="FF0000"/>
          <w:szCs w:val="20"/>
        </w:rPr>
      </w:pPr>
    </w:p>
    <w:p w:rsidR="008F212A" w:rsidRDefault="008F212A" w:rsidP="008F212A">
      <w:pPr>
        <w:spacing w:after="0"/>
        <w:ind w:left="1410" w:hanging="1410"/>
        <w:rPr>
          <w:rFonts w:ascii="Tahoma" w:hAnsi="Tahoma" w:cs="Tahoma"/>
          <w:color w:val="FF0000"/>
          <w:szCs w:val="20"/>
        </w:rPr>
      </w:pPr>
      <w:r>
        <w:rPr>
          <w:rFonts w:ascii="Tahoma" w:hAnsi="Tahoma" w:cs="Tahoma"/>
          <w:noProof/>
          <w:color w:val="FF0000"/>
          <w:szCs w:val="20"/>
          <w:lang w:eastAsia="de-DE"/>
        </w:rPr>
        <w:drawing>
          <wp:inline distT="0" distB="0" distL="0" distR="0">
            <wp:extent cx="1668780" cy="2523490"/>
            <wp:effectExtent l="0" t="0" r="7620" b="0"/>
            <wp:docPr id="2" name="Grafik 2" descr="BIGUMA-Microtrenching_Bild1_d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UMA-Microtrenching_Bild1_dga"/>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668780" cy="2523490"/>
                    </a:xfrm>
                    <a:prstGeom prst="rect">
                      <a:avLst/>
                    </a:prstGeom>
                    <a:noFill/>
                    <a:ln>
                      <a:noFill/>
                    </a:ln>
                  </pic:spPr>
                </pic:pic>
              </a:graphicData>
            </a:graphic>
          </wp:inline>
        </w:drawing>
      </w:r>
    </w:p>
    <w:p w:rsidR="008F212A" w:rsidRDefault="008F212A" w:rsidP="008F212A">
      <w:pPr>
        <w:spacing w:after="0"/>
        <w:ind w:left="1410" w:hanging="1410"/>
        <w:rPr>
          <w:rFonts w:ascii="Tahoma" w:hAnsi="Tahoma" w:cs="Tahoma"/>
          <w:color w:val="FF0000"/>
          <w:szCs w:val="20"/>
        </w:rPr>
      </w:pPr>
    </w:p>
    <w:p w:rsidR="008F212A" w:rsidRDefault="008F212A" w:rsidP="008F212A">
      <w:pPr>
        <w:spacing w:after="0"/>
        <w:ind w:left="1410" w:hanging="1410"/>
        <w:rPr>
          <w:rFonts w:ascii="Tahoma" w:hAnsi="Tahoma" w:cs="Tahoma"/>
          <w:szCs w:val="20"/>
        </w:rPr>
      </w:pPr>
    </w:p>
    <w:p w:rsidR="00444AD8" w:rsidRDefault="008F212A" w:rsidP="008F212A">
      <w:pPr>
        <w:spacing w:after="0"/>
        <w:ind w:left="1410" w:hanging="1410"/>
        <w:rPr>
          <w:rFonts w:ascii="Tahoma" w:hAnsi="Tahoma" w:cs="Tahoma"/>
          <w:szCs w:val="20"/>
        </w:rPr>
      </w:pPr>
      <w:r>
        <w:rPr>
          <w:rFonts w:ascii="Tahoma" w:hAnsi="Tahoma" w:cs="Tahoma"/>
          <w:szCs w:val="20"/>
        </w:rPr>
        <w:t>Picture</w:t>
      </w:r>
      <w:r w:rsidRPr="00111D34">
        <w:rPr>
          <w:rFonts w:ascii="Tahoma" w:hAnsi="Tahoma" w:cs="Tahoma"/>
          <w:szCs w:val="20"/>
        </w:rPr>
        <w:t xml:space="preserve"> </w:t>
      </w:r>
      <w:r>
        <w:rPr>
          <w:rFonts w:ascii="Tahoma" w:hAnsi="Tahoma" w:cs="Tahoma"/>
          <w:szCs w:val="20"/>
        </w:rPr>
        <w:t>2:</w:t>
      </w:r>
      <w:r>
        <w:rPr>
          <w:rFonts w:ascii="Tahoma" w:hAnsi="Tahoma" w:cs="Tahoma"/>
          <w:szCs w:val="20"/>
        </w:rPr>
        <w:tab/>
      </w:r>
      <w:r w:rsidR="00444AD8">
        <w:rPr>
          <w:rFonts w:ascii="Tahoma" w:hAnsi="Tahoma" w:cs="Tahoma"/>
          <w:szCs w:val="20"/>
        </w:rPr>
        <w:tab/>
      </w:r>
      <w:proofErr w:type="spellStart"/>
      <w:r w:rsidR="00444AD8">
        <w:rPr>
          <w:rFonts w:ascii="Tahoma" w:hAnsi="Tahoma" w:cs="Tahoma"/>
          <w:szCs w:val="20"/>
        </w:rPr>
        <w:t>Installed</w:t>
      </w:r>
      <w:proofErr w:type="spellEnd"/>
      <w:r w:rsidR="00444AD8">
        <w:rPr>
          <w:rFonts w:ascii="Tahoma" w:hAnsi="Tahoma" w:cs="Tahoma"/>
          <w:szCs w:val="20"/>
        </w:rPr>
        <w:t xml:space="preserve"> </w:t>
      </w:r>
      <w:proofErr w:type="spellStart"/>
      <w:r w:rsidR="00444AD8">
        <w:rPr>
          <w:rFonts w:ascii="Tahoma" w:hAnsi="Tahoma" w:cs="Tahoma"/>
          <w:szCs w:val="20"/>
        </w:rPr>
        <w:t>fibre</w:t>
      </w:r>
      <w:proofErr w:type="spellEnd"/>
      <w:r w:rsidR="00444AD8">
        <w:rPr>
          <w:rFonts w:ascii="Tahoma" w:hAnsi="Tahoma" w:cs="Tahoma"/>
          <w:szCs w:val="20"/>
        </w:rPr>
        <w:t xml:space="preserve"> </w:t>
      </w:r>
      <w:proofErr w:type="spellStart"/>
      <w:r w:rsidR="00444AD8">
        <w:rPr>
          <w:rFonts w:ascii="Tahoma" w:hAnsi="Tahoma" w:cs="Tahoma"/>
          <w:szCs w:val="20"/>
        </w:rPr>
        <w:t>optic</w:t>
      </w:r>
      <w:proofErr w:type="spellEnd"/>
      <w:r w:rsidR="00444AD8">
        <w:rPr>
          <w:rFonts w:ascii="Tahoma" w:hAnsi="Tahoma" w:cs="Tahoma"/>
          <w:szCs w:val="20"/>
        </w:rPr>
        <w:t xml:space="preserve"> </w:t>
      </w:r>
      <w:proofErr w:type="spellStart"/>
      <w:r w:rsidR="00444AD8">
        <w:rPr>
          <w:rFonts w:ascii="Tahoma" w:hAnsi="Tahoma" w:cs="Tahoma"/>
          <w:szCs w:val="20"/>
        </w:rPr>
        <w:t>cables</w:t>
      </w:r>
      <w:proofErr w:type="spellEnd"/>
      <w:r w:rsidR="00444AD8">
        <w:rPr>
          <w:rFonts w:ascii="Tahoma" w:hAnsi="Tahoma" w:cs="Tahoma"/>
          <w:szCs w:val="20"/>
        </w:rPr>
        <w:t xml:space="preserve"> in a </w:t>
      </w:r>
      <w:proofErr w:type="spellStart"/>
      <w:r w:rsidR="00444AD8">
        <w:rPr>
          <w:rFonts w:ascii="Tahoma" w:hAnsi="Tahoma" w:cs="Tahoma"/>
          <w:szCs w:val="20"/>
        </w:rPr>
        <w:t>milled</w:t>
      </w:r>
      <w:proofErr w:type="spellEnd"/>
      <w:r w:rsidR="00444AD8">
        <w:rPr>
          <w:rFonts w:ascii="Tahoma" w:hAnsi="Tahoma" w:cs="Tahoma"/>
          <w:szCs w:val="20"/>
        </w:rPr>
        <w:t xml:space="preserve"> </w:t>
      </w:r>
      <w:proofErr w:type="spellStart"/>
      <w:r w:rsidR="00444AD8">
        <w:rPr>
          <w:rFonts w:ascii="Tahoma" w:hAnsi="Tahoma" w:cs="Tahoma"/>
          <w:szCs w:val="20"/>
        </w:rPr>
        <w:t>cutting</w:t>
      </w:r>
      <w:proofErr w:type="spellEnd"/>
      <w:r w:rsidR="00444AD8">
        <w:rPr>
          <w:rFonts w:ascii="Tahoma" w:hAnsi="Tahoma" w:cs="Tahoma"/>
          <w:szCs w:val="20"/>
        </w:rPr>
        <w:t xml:space="preserve"> </w:t>
      </w:r>
      <w:proofErr w:type="spellStart"/>
      <w:r w:rsidR="00444AD8">
        <w:rPr>
          <w:rFonts w:ascii="Tahoma" w:hAnsi="Tahoma" w:cs="Tahoma"/>
          <w:szCs w:val="20"/>
        </w:rPr>
        <w:t>cavity</w:t>
      </w:r>
      <w:proofErr w:type="spellEnd"/>
    </w:p>
    <w:p w:rsidR="008F212A" w:rsidRDefault="008F212A" w:rsidP="008F212A">
      <w:pPr>
        <w:spacing w:after="0"/>
        <w:rPr>
          <w:rFonts w:ascii="Arial" w:hAnsi="Arial" w:cs="Arial"/>
          <w:sz w:val="20"/>
        </w:rPr>
      </w:pPr>
    </w:p>
    <w:p w:rsidR="00C572BD" w:rsidRPr="00C572BD" w:rsidRDefault="008F212A" w:rsidP="008F212A">
      <w:pPr>
        <w:spacing w:after="0"/>
        <w:rPr>
          <w:rFonts w:ascii="Arial" w:hAnsi="Arial" w:cs="Arial"/>
          <w:sz w:val="20"/>
        </w:rPr>
      </w:pPr>
      <w:bookmarkStart w:id="0" w:name="_GoBack"/>
      <w:r>
        <w:rPr>
          <w:rFonts w:ascii="Tahoma" w:hAnsi="Tahoma" w:cs="Tahoma"/>
          <w:noProof/>
          <w:color w:val="FF0000"/>
          <w:szCs w:val="20"/>
          <w:lang w:eastAsia="de-DE"/>
        </w:rPr>
        <w:drawing>
          <wp:inline distT="0" distB="0" distL="0" distR="0" wp14:anchorId="5EFFA71B" wp14:editId="10BA9AEA">
            <wp:extent cx="1676728" cy="2520000"/>
            <wp:effectExtent l="0" t="0" r="0" b="0"/>
            <wp:docPr id="3" name="Grafik 3" descr="C:\Users\wiegandtm\AppData\Local\Microsoft\Windows\INetCache\Content.Word\BIGUMA-Microtrenching_Bild2_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egandtm\AppData\Local\Microsoft\Windows\INetCache\Content.Word\BIGUMA-Microtrenching_Bild2_d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728" cy="2520000"/>
                    </a:xfrm>
                    <a:prstGeom prst="rect">
                      <a:avLst/>
                    </a:prstGeom>
                    <a:noFill/>
                    <a:ln>
                      <a:noFill/>
                    </a:ln>
                  </pic:spPr>
                </pic:pic>
              </a:graphicData>
            </a:graphic>
          </wp:inline>
        </w:drawing>
      </w:r>
      <w:bookmarkEnd w:id="0"/>
    </w:p>
    <w:p w:rsidR="00C572BD" w:rsidRDefault="00C572BD" w:rsidP="00C572BD">
      <w:pPr>
        <w:rPr>
          <w:rFonts w:ascii="Arial" w:hAnsi="Arial" w:cs="Arial"/>
          <w:sz w:val="20"/>
        </w:rPr>
      </w:pPr>
    </w:p>
    <w:p w:rsidR="008F212A" w:rsidRDefault="008F212A" w:rsidP="00C572BD">
      <w:pPr>
        <w:rPr>
          <w:rFonts w:ascii="Arial" w:hAnsi="Arial" w:cs="Arial"/>
          <w:sz w:val="20"/>
        </w:rPr>
      </w:pPr>
    </w:p>
    <w:p w:rsidR="00C572BD" w:rsidRPr="00D52537" w:rsidRDefault="00C572BD" w:rsidP="00C572BD">
      <w:pPr>
        <w:spacing w:after="0"/>
        <w:rPr>
          <w:rFonts w:ascii="Tahoma" w:eastAsia="Calibri" w:hAnsi="Tahoma" w:cs="Tahoma"/>
          <w:b/>
        </w:rPr>
      </w:pPr>
      <w:r w:rsidRPr="00D52537">
        <w:rPr>
          <w:rFonts w:ascii="Tahoma" w:eastAsia="Calibri" w:hAnsi="Tahoma" w:cs="Tahoma"/>
          <w:b/>
        </w:rPr>
        <w:t>Presse</w:t>
      </w:r>
      <w:r w:rsidR="0023718E" w:rsidRPr="00D52537">
        <w:rPr>
          <w:rFonts w:ascii="Tahoma" w:eastAsia="Calibri" w:hAnsi="Tahoma" w:cs="Tahoma"/>
          <w:b/>
        </w:rPr>
        <w:t xml:space="preserve"> </w:t>
      </w:r>
      <w:proofErr w:type="spellStart"/>
      <w:r w:rsidR="0023718E" w:rsidRPr="00D52537">
        <w:rPr>
          <w:rFonts w:ascii="Tahoma" w:eastAsia="Calibri" w:hAnsi="Tahoma" w:cs="Tahoma"/>
          <w:b/>
        </w:rPr>
        <w:t>contac</w:t>
      </w:r>
      <w:r w:rsidRPr="00D52537">
        <w:rPr>
          <w:rFonts w:ascii="Tahoma" w:eastAsia="Calibri" w:hAnsi="Tahoma" w:cs="Tahoma"/>
          <w:b/>
        </w:rPr>
        <w:t>t</w:t>
      </w:r>
      <w:proofErr w:type="spellEnd"/>
    </w:p>
    <w:p w:rsidR="00C572BD" w:rsidRPr="00D52537" w:rsidRDefault="00C572BD" w:rsidP="00C572BD">
      <w:pPr>
        <w:spacing w:after="0"/>
        <w:rPr>
          <w:rFonts w:ascii="Tahoma" w:eastAsia="Calibri" w:hAnsi="Tahoma" w:cs="Tahoma"/>
        </w:rPr>
      </w:pPr>
      <w:r w:rsidRPr="00D52537">
        <w:rPr>
          <w:rFonts w:ascii="Tahoma" w:eastAsia="Calibri" w:hAnsi="Tahoma" w:cs="Tahoma"/>
        </w:rPr>
        <w:t>Katharina Skubisz</w:t>
      </w:r>
    </w:p>
    <w:p w:rsidR="00C572BD" w:rsidRPr="00D52537" w:rsidRDefault="00C572BD" w:rsidP="00C572BD">
      <w:pPr>
        <w:spacing w:after="0"/>
        <w:rPr>
          <w:rFonts w:ascii="Tahoma" w:eastAsia="Calibri" w:hAnsi="Tahoma" w:cs="Tahoma"/>
        </w:rPr>
      </w:pPr>
      <w:r w:rsidRPr="00D52537">
        <w:rPr>
          <w:rFonts w:ascii="Tahoma" w:eastAsia="Calibri" w:hAnsi="Tahoma" w:cs="Tahoma"/>
        </w:rPr>
        <w:t>Dortmunder Gußasphalt GmbH &amp; Co. KG</w:t>
      </w:r>
    </w:p>
    <w:p w:rsidR="00C572BD" w:rsidRPr="00D52537" w:rsidRDefault="0023718E" w:rsidP="00C572BD">
      <w:pPr>
        <w:spacing w:after="0"/>
        <w:rPr>
          <w:rFonts w:ascii="Tahoma" w:eastAsia="Calibri" w:hAnsi="Tahoma" w:cs="Tahoma"/>
        </w:rPr>
      </w:pPr>
      <w:r w:rsidRPr="00D52537">
        <w:rPr>
          <w:rFonts w:ascii="Tahoma" w:eastAsia="Calibri" w:hAnsi="Tahoma" w:cs="Tahoma"/>
        </w:rPr>
        <w:t>Phone</w:t>
      </w:r>
      <w:r w:rsidR="00142B3A">
        <w:rPr>
          <w:rFonts w:ascii="Tahoma" w:eastAsia="Calibri" w:hAnsi="Tahoma" w:cs="Tahoma"/>
        </w:rPr>
        <w:t xml:space="preserve">: </w:t>
      </w:r>
      <w:r w:rsidR="00C572BD" w:rsidRPr="00D52537">
        <w:rPr>
          <w:rFonts w:ascii="Tahoma" w:eastAsia="Calibri" w:hAnsi="Tahoma" w:cs="Tahoma"/>
        </w:rPr>
        <w:t xml:space="preserve"> 0231/395797 - 88</w:t>
      </w:r>
    </w:p>
    <w:p w:rsidR="00C572BD" w:rsidRPr="00D52537" w:rsidRDefault="0023718E" w:rsidP="00C572BD">
      <w:pPr>
        <w:spacing w:after="0"/>
        <w:rPr>
          <w:rFonts w:ascii="Tahoma" w:eastAsia="Calibri" w:hAnsi="Tahoma" w:cs="Tahoma"/>
        </w:rPr>
      </w:pPr>
      <w:proofErr w:type="spellStart"/>
      <w:r w:rsidRPr="00D52537">
        <w:rPr>
          <w:rFonts w:ascii="Tahoma" w:eastAsia="Calibri" w:hAnsi="Tahoma" w:cs="Tahoma"/>
        </w:rPr>
        <w:t>E-m</w:t>
      </w:r>
      <w:r w:rsidR="00C572BD" w:rsidRPr="00D52537">
        <w:rPr>
          <w:rFonts w:ascii="Tahoma" w:eastAsia="Calibri" w:hAnsi="Tahoma" w:cs="Tahoma"/>
        </w:rPr>
        <w:t>ail</w:t>
      </w:r>
      <w:proofErr w:type="spellEnd"/>
      <w:r w:rsidR="00C572BD" w:rsidRPr="00D52537">
        <w:rPr>
          <w:rFonts w:ascii="Tahoma" w:eastAsia="Calibri" w:hAnsi="Tahoma" w:cs="Tahoma"/>
        </w:rPr>
        <w:t>:  katharina.skubisz@dga.de</w:t>
      </w:r>
    </w:p>
    <w:p w:rsidR="00A252B4" w:rsidRPr="00C572BD" w:rsidRDefault="00A252B4" w:rsidP="00C572BD">
      <w:pPr>
        <w:rPr>
          <w:rFonts w:ascii="Arial" w:hAnsi="Arial" w:cs="Arial"/>
          <w:sz w:val="20"/>
        </w:rPr>
      </w:pPr>
    </w:p>
    <w:sectPr w:rsidR="00A252B4" w:rsidRPr="00C572BD" w:rsidSect="00D251F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22"/>
    <w:rsid w:val="00000029"/>
    <w:rsid w:val="000318EE"/>
    <w:rsid w:val="0004363D"/>
    <w:rsid w:val="00061D61"/>
    <w:rsid w:val="000B5F07"/>
    <w:rsid w:val="00102085"/>
    <w:rsid w:val="00111D34"/>
    <w:rsid w:val="001364C6"/>
    <w:rsid w:val="00142B3A"/>
    <w:rsid w:val="0019226B"/>
    <w:rsid w:val="001D03D8"/>
    <w:rsid w:val="001D6ED3"/>
    <w:rsid w:val="00236C3A"/>
    <w:rsid w:val="0023718E"/>
    <w:rsid w:val="00240A7C"/>
    <w:rsid w:val="002413B2"/>
    <w:rsid w:val="00241931"/>
    <w:rsid w:val="00244CC8"/>
    <w:rsid w:val="002979AA"/>
    <w:rsid w:val="002D4E22"/>
    <w:rsid w:val="003115CE"/>
    <w:rsid w:val="003C10BA"/>
    <w:rsid w:val="00441588"/>
    <w:rsid w:val="00444AD8"/>
    <w:rsid w:val="004550C3"/>
    <w:rsid w:val="00491F5E"/>
    <w:rsid w:val="004E2C23"/>
    <w:rsid w:val="00520E26"/>
    <w:rsid w:val="0053612D"/>
    <w:rsid w:val="0058117A"/>
    <w:rsid w:val="005A6271"/>
    <w:rsid w:val="005B04F9"/>
    <w:rsid w:val="005C64F7"/>
    <w:rsid w:val="005C7862"/>
    <w:rsid w:val="005E3FEF"/>
    <w:rsid w:val="005F3DAD"/>
    <w:rsid w:val="00763147"/>
    <w:rsid w:val="0079719A"/>
    <w:rsid w:val="0086020A"/>
    <w:rsid w:val="00883A3A"/>
    <w:rsid w:val="008C7901"/>
    <w:rsid w:val="008E5317"/>
    <w:rsid w:val="008E682D"/>
    <w:rsid w:val="008F212A"/>
    <w:rsid w:val="00903C4F"/>
    <w:rsid w:val="00925995"/>
    <w:rsid w:val="009654DF"/>
    <w:rsid w:val="009C0416"/>
    <w:rsid w:val="009C412C"/>
    <w:rsid w:val="009F0114"/>
    <w:rsid w:val="00A252B4"/>
    <w:rsid w:val="00A30324"/>
    <w:rsid w:val="00AD5C3F"/>
    <w:rsid w:val="00AE4C52"/>
    <w:rsid w:val="00BC5D38"/>
    <w:rsid w:val="00C04A93"/>
    <w:rsid w:val="00C41C34"/>
    <w:rsid w:val="00C47B83"/>
    <w:rsid w:val="00C572BD"/>
    <w:rsid w:val="00C85995"/>
    <w:rsid w:val="00CF3127"/>
    <w:rsid w:val="00D151CF"/>
    <w:rsid w:val="00D21EB1"/>
    <w:rsid w:val="00D251F5"/>
    <w:rsid w:val="00D52537"/>
    <w:rsid w:val="00DD203D"/>
    <w:rsid w:val="00E06C45"/>
    <w:rsid w:val="00E2592C"/>
    <w:rsid w:val="00E531F0"/>
    <w:rsid w:val="00E93293"/>
    <w:rsid w:val="00E96332"/>
    <w:rsid w:val="00EC214E"/>
    <w:rsid w:val="00EF2FF0"/>
    <w:rsid w:val="00F423CD"/>
    <w:rsid w:val="00F437D1"/>
    <w:rsid w:val="00FB2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991">
      <w:bodyDiv w:val="1"/>
      <w:marLeft w:val="0"/>
      <w:marRight w:val="0"/>
      <w:marTop w:val="0"/>
      <w:marBottom w:val="0"/>
      <w:divBdr>
        <w:top w:val="none" w:sz="0" w:space="0" w:color="auto"/>
        <w:left w:val="none" w:sz="0" w:space="0" w:color="auto"/>
        <w:bottom w:val="none" w:sz="0" w:space="0" w:color="auto"/>
        <w:right w:val="none" w:sz="0" w:space="0" w:color="auto"/>
      </w:divBdr>
    </w:div>
    <w:div w:id="695618305">
      <w:bodyDiv w:val="1"/>
      <w:marLeft w:val="0"/>
      <w:marRight w:val="0"/>
      <w:marTop w:val="0"/>
      <w:marBottom w:val="0"/>
      <w:divBdr>
        <w:top w:val="none" w:sz="0" w:space="0" w:color="auto"/>
        <w:left w:val="none" w:sz="0" w:space="0" w:color="auto"/>
        <w:bottom w:val="none" w:sz="0" w:space="0" w:color="auto"/>
        <w:right w:val="none" w:sz="0" w:space="0" w:color="auto"/>
      </w:divBdr>
    </w:div>
    <w:div w:id="944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Basalt AG</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Skubisz, Katharina</dc:creator>
  <cp:lastModifiedBy>Wiegandt, Miriam</cp:lastModifiedBy>
  <cp:revision>39</cp:revision>
  <cp:lastPrinted>2019-12-04T07:38:00Z</cp:lastPrinted>
  <dcterms:created xsi:type="dcterms:W3CDTF">2019-11-12T13:33:00Z</dcterms:created>
  <dcterms:modified xsi:type="dcterms:W3CDTF">2019-12-04T08:18:00Z</dcterms:modified>
</cp:coreProperties>
</file>