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22" w:rsidRDefault="002D4E22">
      <w:r>
        <w:rPr>
          <w:noProof/>
          <w:lang w:eastAsia="de-DE"/>
        </w:rPr>
        <w:drawing>
          <wp:anchor distT="0" distB="0" distL="114300" distR="114300" simplePos="0" relativeHeight="251658240" behindDoc="1" locked="0" layoutInCell="1" allowOverlap="1" wp14:anchorId="1479236E" wp14:editId="0650E072">
            <wp:simplePos x="0" y="0"/>
            <wp:positionH relativeFrom="column">
              <wp:posOffset>4808220</wp:posOffset>
            </wp:positionH>
            <wp:positionV relativeFrom="paragraph">
              <wp:posOffset>-434975</wp:posOffset>
            </wp:positionV>
            <wp:extent cx="1215390" cy="1174750"/>
            <wp:effectExtent l="0" t="0" r="3810" b="6350"/>
            <wp:wrapTight wrapText="bothSides">
              <wp:wrapPolygon edited="0">
                <wp:start x="0" y="0"/>
                <wp:lineTo x="0" y="21366"/>
                <wp:lineTo x="21329" y="21366"/>
                <wp:lineTo x="21329" y="0"/>
                <wp:lineTo x="0" y="0"/>
              </wp:wrapPolygon>
            </wp:wrapTight>
            <wp:docPr id="1" name="Grafik 1" descr="H:\3-Mediadatenbank\1-Logos\dga_Gruppe\Logo_Agentur\diverse_Dateiformate\dga_Grupp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3-Mediadatenbank\1-Logos\dga_Gruppe\Logo_Agentur\diverse_Dateiformate\dga_Gruppe_Logo.jp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1215390" cy="1174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4E22" w:rsidRPr="00122930" w:rsidRDefault="002D4E22" w:rsidP="002D4E22">
      <w:pPr>
        <w:rPr>
          <w:rFonts w:ascii="Arial" w:hAnsi="Arial" w:cs="Arial"/>
        </w:rPr>
      </w:pPr>
    </w:p>
    <w:p w:rsidR="002413B2" w:rsidRPr="00122930" w:rsidRDefault="00903C4F" w:rsidP="002D4E22">
      <w:pPr>
        <w:rPr>
          <w:rFonts w:ascii="Tahoma" w:hAnsi="Tahoma" w:cs="Tahoma"/>
          <w:b/>
        </w:rPr>
      </w:pPr>
      <w:r w:rsidRPr="00122930">
        <w:rPr>
          <w:rFonts w:ascii="Tahoma" w:hAnsi="Tahoma" w:cs="Tahoma"/>
          <w:b/>
        </w:rPr>
        <w:t xml:space="preserve">Presseinformation vom </w:t>
      </w:r>
      <w:r w:rsidR="00122930">
        <w:rPr>
          <w:rFonts w:ascii="Tahoma" w:hAnsi="Tahoma" w:cs="Tahoma"/>
          <w:b/>
        </w:rPr>
        <w:t>0</w:t>
      </w:r>
      <w:r w:rsidR="00122930" w:rsidRPr="00122930">
        <w:rPr>
          <w:rFonts w:ascii="Tahoma" w:hAnsi="Tahoma" w:cs="Tahoma"/>
          <w:b/>
        </w:rPr>
        <w:t>4.12.2019</w:t>
      </w:r>
    </w:p>
    <w:p w:rsidR="00FD34C6" w:rsidRPr="00FD34C6" w:rsidRDefault="00FD34C6" w:rsidP="00FD34C6">
      <w:pPr>
        <w:tabs>
          <w:tab w:val="left" w:pos="7225"/>
        </w:tabs>
        <w:spacing w:after="0" w:line="240" w:lineRule="auto"/>
        <w:rPr>
          <w:rFonts w:ascii="Tahoma" w:hAnsi="Tahoma" w:cs="Tahoma"/>
          <w:b/>
          <w:sz w:val="32"/>
          <w:szCs w:val="32"/>
        </w:rPr>
      </w:pPr>
      <w:r w:rsidRPr="00FD34C6">
        <w:rPr>
          <w:rFonts w:ascii="Tahoma" w:hAnsi="Tahoma" w:cs="Tahoma"/>
          <w:b/>
          <w:sz w:val="32"/>
          <w:szCs w:val="32"/>
        </w:rPr>
        <w:t>Schneller Breitbandausbau mit dem BIGUMA</w:t>
      </w:r>
      <w:r w:rsidRPr="00FD34C6">
        <w:rPr>
          <w:rFonts w:ascii="Tahoma" w:hAnsi="Tahoma" w:cs="Tahoma"/>
          <w:b/>
          <w:sz w:val="32"/>
          <w:szCs w:val="32"/>
          <w:vertAlign w:val="superscript"/>
        </w:rPr>
        <w:t>®</w:t>
      </w:r>
      <w:r w:rsidRPr="00FD34C6">
        <w:rPr>
          <w:rFonts w:ascii="Tahoma" w:hAnsi="Tahoma" w:cs="Tahoma"/>
          <w:b/>
          <w:sz w:val="32"/>
          <w:szCs w:val="32"/>
        </w:rPr>
        <w:t>- Microtrenching-System</w:t>
      </w:r>
    </w:p>
    <w:p w:rsidR="002D4E22" w:rsidRPr="009F0114" w:rsidRDefault="002D4E22" w:rsidP="002D4E22">
      <w:pPr>
        <w:tabs>
          <w:tab w:val="left" w:pos="7225"/>
        </w:tabs>
        <w:spacing w:after="0" w:line="240" w:lineRule="auto"/>
        <w:rPr>
          <w:rFonts w:ascii="Tahoma" w:hAnsi="Tahoma" w:cs="Tahoma"/>
          <w:b/>
          <w:sz w:val="18"/>
          <w:szCs w:val="18"/>
        </w:rPr>
      </w:pPr>
      <w:r w:rsidRPr="009F0114">
        <w:rPr>
          <w:rFonts w:ascii="Tahoma" w:hAnsi="Tahoma" w:cs="Tahoma"/>
          <w:b/>
          <w:sz w:val="32"/>
          <w:szCs w:val="32"/>
        </w:rPr>
        <w:tab/>
      </w:r>
    </w:p>
    <w:p w:rsidR="00FD34C6" w:rsidRPr="00FD34C6" w:rsidRDefault="00FD34C6" w:rsidP="00FD34C6">
      <w:pPr>
        <w:spacing w:after="0"/>
        <w:rPr>
          <w:rFonts w:ascii="Tahoma" w:hAnsi="Tahoma" w:cs="Tahoma"/>
        </w:rPr>
      </w:pPr>
      <w:r w:rsidRPr="00FD34C6">
        <w:rPr>
          <w:rFonts w:ascii="Tahoma" w:hAnsi="Tahoma" w:cs="Tahoma"/>
        </w:rPr>
        <w:t xml:space="preserve">dga-Gruppe entwickelt neues Vergussmassen-System für das Microtrenching-Verfahren </w:t>
      </w:r>
    </w:p>
    <w:p w:rsidR="009F0114" w:rsidRPr="009F0114" w:rsidRDefault="009F0114" w:rsidP="002D4E22">
      <w:pPr>
        <w:spacing w:after="0"/>
        <w:rPr>
          <w:rFonts w:ascii="Tahoma" w:hAnsi="Tahoma" w:cs="Tahoma"/>
        </w:rPr>
      </w:pPr>
    </w:p>
    <w:p w:rsidR="00E93293" w:rsidRDefault="00FD34C6" w:rsidP="002D4E22">
      <w:pPr>
        <w:spacing w:after="0"/>
        <w:rPr>
          <w:rFonts w:ascii="Tahoma" w:hAnsi="Tahoma" w:cs="Tahoma"/>
        </w:rPr>
      </w:pPr>
      <w:r w:rsidRPr="00FD34C6">
        <w:rPr>
          <w:rFonts w:ascii="Tahoma" w:hAnsi="Tahoma" w:cs="Tahoma"/>
        </w:rPr>
        <w:t>Mit dem BIGUMA</w:t>
      </w:r>
      <w:r w:rsidRPr="00FD34C6">
        <w:rPr>
          <w:rFonts w:ascii="Tahoma" w:hAnsi="Tahoma" w:cs="Tahoma"/>
          <w:vertAlign w:val="superscript"/>
        </w:rPr>
        <w:t>®</w:t>
      </w:r>
      <w:r w:rsidRPr="00FD34C6">
        <w:rPr>
          <w:rFonts w:ascii="Tahoma" w:hAnsi="Tahoma" w:cs="Tahoma"/>
        </w:rPr>
        <w:t>- Microtrenching-System hat die Dortmunder Gußasphalt GmbH &amp; Co. KG eine Kombination aus zwei aufeinander abgestimmten Vergussmassen speziell für das Microtrenching-Verfahren entwickelt. Dieses heiß zu verarbeitende Vergussmassen-System sorgt dafür, dass der durch das Fräsen entstandene Schlitz im Asphalt wieder dauerhaft verschlossen und somit ein schneller und sicherer Breitbandausbau ermöglicht wird.</w:t>
      </w:r>
    </w:p>
    <w:p w:rsidR="00FD34C6" w:rsidRDefault="00FD34C6" w:rsidP="002D4E22">
      <w:pPr>
        <w:spacing w:after="0"/>
        <w:rPr>
          <w:rFonts w:ascii="Tahoma" w:hAnsi="Tahoma" w:cs="Tahoma"/>
        </w:rPr>
      </w:pPr>
    </w:p>
    <w:p w:rsidR="00FD34C6" w:rsidRPr="00FD34C6" w:rsidRDefault="00FD34C6" w:rsidP="00FD34C6">
      <w:pPr>
        <w:spacing w:after="0"/>
        <w:rPr>
          <w:rFonts w:ascii="Tahoma" w:hAnsi="Tahoma" w:cs="Tahoma"/>
        </w:rPr>
      </w:pPr>
      <w:r w:rsidRPr="00FD34C6">
        <w:rPr>
          <w:rFonts w:ascii="Tahoma" w:hAnsi="Tahoma" w:cs="Tahoma"/>
        </w:rPr>
        <w:t xml:space="preserve">Während bei klassischen </w:t>
      </w:r>
      <w:proofErr w:type="spellStart"/>
      <w:r w:rsidRPr="00FD34C6">
        <w:rPr>
          <w:rFonts w:ascii="Tahoma" w:hAnsi="Tahoma" w:cs="Tahoma"/>
        </w:rPr>
        <w:t>Verlegearbeiten</w:t>
      </w:r>
      <w:proofErr w:type="spellEnd"/>
      <w:r w:rsidRPr="00FD34C6">
        <w:rPr>
          <w:rFonts w:ascii="Tahoma" w:hAnsi="Tahoma" w:cs="Tahoma"/>
        </w:rPr>
        <w:t xml:space="preserve"> zum Breitbandausbau Straßen teilweise komplett aufgerissen werden müssen, um die Glasfaserkabel zu verlegen, ermöglicht das Microtrenching-Verfahren einen weitaus schnelleren, da weniger invasiven Ausbau.</w:t>
      </w:r>
      <w:r>
        <w:rPr>
          <w:rFonts w:ascii="Tahoma" w:hAnsi="Tahoma" w:cs="Tahoma"/>
        </w:rPr>
        <w:t xml:space="preserve"> </w:t>
      </w:r>
      <w:r w:rsidRPr="00FD34C6">
        <w:rPr>
          <w:rFonts w:ascii="Tahoma" w:hAnsi="Tahoma" w:cs="Tahoma"/>
        </w:rPr>
        <w:t xml:space="preserve">Dabei werden schmale Schlitze mit einer Breite von 8 bis 12 cm und einer Tiefe von mindestens 30 cm in die Asphaltdecke gefräst, in die die Glasfaserleitungen verlegt werden. Anschließend werden die schmalen Schlitze wieder aufgefüllt. </w:t>
      </w:r>
      <w:r>
        <w:rPr>
          <w:rFonts w:ascii="Tahoma" w:hAnsi="Tahoma" w:cs="Tahoma"/>
        </w:rPr>
        <w:t xml:space="preserve"> </w:t>
      </w:r>
      <w:r w:rsidRPr="00FD34C6">
        <w:rPr>
          <w:rFonts w:ascii="Tahoma" w:hAnsi="Tahoma" w:cs="Tahoma"/>
        </w:rPr>
        <w:t xml:space="preserve">Diese </w:t>
      </w:r>
      <w:proofErr w:type="spellStart"/>
      <w:r w:rsidRPr="00FD34C6">
        <w:rPr>
          <w:rFonts w:ascii="Tahoma" w:hAnsi="Tahoma" w:cs="Tahoma"/>
        </w:rPr>
        <w:t>Verlegetechnik</w:t>
      </w:r>
      <w:proofErr w:type="spellEnd"/>
      <w:r w:rsidRPr="00FD34C6">
        <w:rPr>
          <w:rFonts w:ascii="Tahoma" w:hAnsi="Tahoma" w:cs="Tahoma"/>
        </w:rPr>
        <w:t xml:space="preserve"> bietet zahlreiche Vorteile: Neben einer hohen Bauleistung zwischen 150 bis 600 Metern verlegter Kabel pro Tag lassen sich zudem die Bauzeit verkürzen und die Baukosten senken. </w:t>
      </w:r>
    </w:p>
    <w:p w:rsidR="009C412C" w:rsidRDefault="009C412C" w:rsidP="002D4E22">
      <w:pPr>
        <w:spacing w:after="0"/>
        <w:rPr>
          <w:rFonts w:ascii="Tahoma" w:hAnsi="Tahoma" w:cs="Tahoma"/>
        </w:rPr>
      </w:pPr>
    </w:p>
    <w:p w:rsidR="00FD34C6" w:rsidRPr="00FD34C6" w:rsidRDefault="00FD34C6" w:rsidP="00FD34C6">
      <w:pPr>
        <w:spacing w:after="0"/>
        <w:rPr>
          <w:rFonts w:ascii="Tahoma" w:hAnsi="Tahoma" w:cs="Tahoma"/>
          <w:b/>
        </w:rPr>
      </w:pPr>
      <w:r w:rsidRPr="00FD34C6">
        <w:rPr>
          <w:rFonts w:ascii="Tahoma" w:hAnsi="Tahoma" w:cs="Tahoma"/>
          <w:b/>
        </w:rPr>
        <w:t xml:space="preserve">Hohe Anforderungen an die Füllmasse durch das Microtrenching-Verfahren </w:t>
      </w:r>
    </w:p>
    <w:p w:rsidR="00FD34C6" w:rsidRPr="00FD34C6" w:rsidRDefault="00FD34C6" w:rsidP="00FD34C6">
      <w:pPr>
        <w:spacing w:after="0"/>
        <w:rPr>
          <w:rFonts w:ascii="Tahoma" w:hAnsi="Tahoma" w:cs="Tahoma"/>
        </w:rPr>
      </w:pPr>
      <w:r w:rsidRPr="00FD34C6">
        <w:rPr>
          <w:rFonts w:ascii="Tahoma" w:hAnsi="Tahoma" w:cs="Tahoma"/>
        </w:rPr>
        <w:t>Das Microtrenching-Verfahren stellt aber zugleich hohe Anforderungen an die Füllmasse, die den Schlitz dauerhaft verschließen soll. „Auf Kundenwunsch haben wir ein System aus zwei nacheinander einzubringenden Vergussmassen entwickelt, die nicht nur als Schutz für die verlegten Kabel dienen, sondern auch die witterungsbedingten Bewegungen des Asphalts aufnehmen und eine gleichmäßige Befahr- und Begehbarkeit der Schlitze sicherstellen können“, erklärt Stefaan Haerinck, Verkaufsleiter bei der Dortmunder Gußasphalt.</w:t>
      </w:r>
    </w:p>
    <w:p w:rsidR="009C412C" w:rsidRDefault="0079719A" w:rsidP="002D4E22">
      <w:pPr>
        <w:spacing w:after="0"/>
        <w:rPr>
          <w:rFonts w:ascii="Tahoma" w:hAnsi="Tahoma" w:cs="Tahoma"/>
        </w:rPr>
      </w:pPr>
      <w:r>
        <w:rPr>
          <w:rFonts w:ascii="Tahoma" w:hAnsi="Tahoma" w:cs="Tahoma"/>
        </w:rPr>
        <w:t xml:space="preserve"> </w:t>
      </w:r>
    </w:p>
    <w:p w:rsidR="00FD34C6" w:rsidRPr="00FD34C6" w:rsidRDefault="00FD34C6" w:rsidP="00FD34C6">
      <w:pPr>
        <w:spacing w:after="0"/>
        <w:rPr>
          <w:rFonts w:ascii="Tahoma" w:hAnsi="Tahoma" w:cs="Tahoma"/>
        </w:rPr>
      </w:pPr>
      <w:r w:rsidRPr="00FD34C6">
        <w:rPr>
          <w:rFonts w:ascii="Tahoma" w:hAnsi="Tahoma" w:cs="Tahoma"/>
        </w:rPr>
        <w:t>Als erste Schicht kommt BIGUMA</w:t>
      </w:r>
      <w:r w:rsidRPr="00FD34C6">
        <w:rPr>
          <w:rFonts w:ascii="Tahoma" w:hAnsi="Tahoma" w:cs="Tahoma"/>
          <w:vertAlign w:val="superscript"/>
        </w:rPr>
        <w:t>®</w:t>
      </w:r>
      <w:r w:rsidRPr="00FD34C6">
        <w:rPr>
          <w:rFonts w:ascii="Tahoma" w:hAnsi="Tahoma" w:cs="Tahoma"/>
        </w:rPr>
        <w:t>- Microtrenching D8 zum Einsatz und wird mittels Schütte oder Eimer in den Schlitz eingebracht. Die Masse stabilisiert mit seiner hohen Standfestigkeit den durch den Schlitz geschädigten Asphaltkörper, eine ausreichende Bewegungsaufnahme in der verfüllten Kammer ist trotzdem gegeben. Im zweiten Schritt wird BIGUMA</w:t>
      </w:r>
      <w:r w:rsidRPr="00FD34C6">
        <w:rPr>
          <w:rFonts w:ascii="Tahoma" w:hAnsi="Tahoma" w:cs="Tahoma"/>
          <w:vertAlign w:val="superscript"/>
        </w:rPr>
        <w:t>®</w:t>
      </w:r>
      <w:r w:rsidRPr="00FD34C6">
        <w:rPr>
          <w:rFonts w:ascii="Tahoma" w:hAnsi="Tahoma" w:cs="Tahoma"/>
        </w:rPr>
        <w:t>- Microtrenching D3 als Deckschicht aufgebracht und sorgt mit seiner besonderen Polymerkombination dafür, den Schlitz dauerhaft abzudichten und vor eindringendem Wasser zu schützen. Die Asphaltstraße kann somit wieder allen Belastungen durch Verkehr und Umwelt standhalten.</w:t>
      </w:r>
    </w:p>
    <w:p w:rsidR="009C0416" w:rsidRPr="00FD34C6" w:rsidRDefault="009C0416" w:rsidP="00A252B4">
      <w:pPr>
        <w:spacing w:after="0"/>
        <w:rPr>
          <w:rFonts w:ascii="Tahoma" w:hAnsi="Tahoma" w:cs="Tahoma"/>
        </w:rPr>
      </w:pPr>
    </w:p>
    <w:p w:rsidR="00FD34C6" w:rsidRPr="00FD34C6" w:rsidRDefault="00FD34C6" w:rsidP="00FD34C6">
      <w:pPr>
        <w:spacing w:after="0"/>
        <w:rPr>
          <w:rFonts w:ascii="Tahoma" w:hAnsi="Tahoma" w:cs="Tahoma"/>
        </w:rPr>
      </w:pPr>
      <w:r w:rsidRPr="00FD34C6">
        <w:rPr>
          <w:rFonts w:ascii="Tahoma" w:hAnsi="Tahoma" w:cs="Tahoma"/>
        </w:rPr>
        <w:t>„Bei der Entwicklung der neuen Vergussmassen haben wir zusätzlich auf ein optimiertes Fließverhalten geachtet, um die Verarbeitung auf der Baustelle besonders einfach zu gestalten. Die sehr guten Hafteigenschaften auf bitumenhaltigen und mineralischen Untergründen sorgen außerdem dafür, dass kein Primer auf Asphaltflächen notwendig ist“, zählt Haerinck die weiteren Vorteile des BIGUMA</w:t>
      </w:r>
      <w:r w:rsidRPr="00FD34C6">
        <w:rPr>
          <w:rFonts w:ascii="Tahoma" w:hAnsi="Tahoma" w:cs="Tahoma"/>
          <w:vertAlign w:val="superscript"/>
        </w:rPr>
        <w:t>®</w:t>
      </w:r>
      <w:r w:rsidRPr="00FD34C6">
        <w:rPr>
          <w:rFonts w:ascii="Tahoma" w:hAnsi="Tahoma" w:cs="Tahoma"/>
        </w:rPr>
        <w:t>- Microtrenching-Systems auf.</w:t>
      </w:r>
    </w:p>
    <w:p w:rsidR="00A252B4" w:rsidRPr="00111D34" w:rsidRDefault="0053612D" w:rsidP="00A252B4">
      <w:pPr>
        <w:spacing w:after="0"/>
        <w:rPr>
          <w:rFonts w:ascii="Tahoma" w:hAnsi="Tahoma" w:cs="Tahoma"/>
          <w:b/>
          <w:szCs w:val="20"/>
        </w:rPr>
      </w:pPr>
      <w:r w:rsidRPr="00111D34">
        <w:rPr>
          <w:rFonts w:ascii="Tahoma" w:hAnsi="Tahoma" w:cs="Tahoma"/>
          <w:b/>
          <w:szCs w:val="20"/>
        </w:rPr>
        <w:lastRenderedPageBreak/>
        <w:t>Textinformationen</w:t>
      </w:r>
    </w:p>
    <w:p w:rsidR="00A252B4" w:rsidRPr="00111D34" w:rsidRDefault="008C7901" w:rsidP="00A252B4">
      <w:pPr>
        <w:spacing w:after="0"/>
        <w:rPr>
          <w:rFonts w:ascii="Tahoma" w:hAnsi="Tahoma" w:cs="Tahoma"/>
          <w:szCs w:val="20"/>
        </w:rPr>
      </w:pPr>
      <w:r>
        <w:rPr>
          <w:rFonts w:ascii="Tahoma" w:hAnsi="Tahoma" w:cs="Tahoma"/>
          <w:szCs w:val="20"/>
        </w:rPr>
        <w:t xml:space="preserve">Umfang: </w:t>
      </w:r>
      <w:r>
        <w:rPr>
          <w:rFonts w:ascii="Tahoma" w:hAnsi="Tahoma" w:cs="Tahoma"/>
          <w:szCs w:val="20"/>
        </w:rPr>
        <w:tab/>
        <w:t>2.</w:t>
      </w:r>
      <w:r w:rsidR="00FD34C6">
        <w:rPr>
          <w:rFonts w:ascii="Tahoma" w:hAnsi="Tahoma" w:cs="Tahoma"/>
          <w:szCs w:val="20"/>
        </w:rPr>
        <w:t>873</w:t>
      </w:r>
      <w:r w:rsidR="00A252B4" w:rsidRPr="00111D34">
        <w:rPr>
          <w:rFonts w:ascii="Tahoma" w:hAnsi="Tahoma" w:cs="Tahoma"/>
          <w:szCs w:val="20"/>
        </w:rPr>
        <w:t xml:space="preserve"> Zeichen inklusive Leerzeichen</w:t>
      </w:r>
    </w:p>
    <w:p w:rsidR="00A252B4" w:rsidRDefault="00111D34" w:rsidP="00A252B4">
      <w:pPr>
        <w:spacing w:after="0"/>
        <w:rPr>
          <w:rFonts w:ascii="Tahoma" w:hAnsi="Tahoma" w:cs="Tahoma"/>
          <w:szCs w:val="20"/>
        </w:rPr>
      </w:pPr>
      <w:r w:rsidRPr="00111D34">
        <w:rPr>
          <w:rFonts w:ascii="Tahoma" w:hAnsi="Tahoma" w:cs="Tahoma"/>
          <w:szCs w:val="20"/>
        </w:rPr>
        <w:t>Stand:</w:t>
      </w:r>
      <w:r w:rsidRPr="00111D34">
        <w:rPr>
          <w:rFonts w:ascii="Tahoma" w:hAnsi="Tahoma" w:cs="Tahoma"/>
          <w:szCs w:val="20"/>
        </w:rPr>
        <w:tab/>
      </w:r>
      <w:r w:rsidRPr="00111D34">
        <w:rPr>
          <w:rFonts w:ascii="Tahoma" w:hAnsi="Tahoma" w:cs="Tahoma"/>
          <w:szCs w:val="20"/>
        </w:rPr>
        <w:tab/>
      </w:r>
      <w:r w:rsidR="00122930" w:rsidRPr="00122930">
        <w:rPr>
          <w:rFonts w:ascii="Tahoma" w:hAnsi="Tahoma" w:cs="Tahoma"/>
          <w:szCs w:val="20"/>
        </w:rPr>
        <w:t>04.12.2019</w:t>
      </w:r>
    </w:p>
    <w:p w:rsidR="00122930" w:rsidRPr="00111D34" w:rsidRDefault="00122930" w:rsidP="00A252B4">
      <w:pPr>
        <w:spacing w:after="0"/>
        <w:rPr>
          <w:rFonts w:ascii="Tahoma" w:hAnsi="Tahoma" w:cs="Tahoma"/>
          <w:szCs w:val="20"/>
        </w:rPr>
      </w:pPr>
    </w:p>
    <w:p w:rsidR="00A252B4" w:rsidRDefault="00C41C34" w:rsidP="00111D34">
      <w:pPr>
        <w:spacing w:after="0"/>
        <w:ind w:left="1410" w:hanging="1410"/>
        <w:rPr>
          <w:rFonts w:ascii="Tahoma" w:hAnsi="Tahoma" w:cs="Tahoma"/>
          <w:color w:val="FF0000"/>
          <w:szCs w:val="20"/>
        </w:rPr>
      </w:pPr>
      <w:r w:rsidRPr="00111D34">
        <w:rPr>
          <w:rFonts w:ascii="Tahoma" w:hAnsi="Tahoma" w:cs="Tahoma"/>
          <w:szCs w:val="20"/>
        </w:rPr>
        <w:t xml:space="preserve">Bild 1: </w:t>
      </w:r>
      <w:r w:rsidRPr="00111D34">
        <w:rPr>
          <w:rFonts w:ascii="Tahoma" w:hAnsi="Tahoma" w:cs="Tahoma"/>
          <w:szCs w:val="20"/>
        </w:rPr>
        <w:tab/>
      </w:r>
      <w:r w:rsidRPr="00111D34">
        <w:rPr>
          <w:rFonts w:ascii="Tahoma" w:hAnsi="Tahoma" w:cs="Tahoma"/>
          <w:szCs w:val="20"/>
        </w:rPr>
        <w:tab/>
      </w:r>
      <w:r w:rsidR="00122930" w:rsidRPr="00122930">
        <w:rPr>
          <w:rFonts w:ascii="Tahoma" w:hAnsi="Tahoma" w:cs="Tahoma"/>
          <w:szCs w:val="20"/>
        </w:rPr>
        <w:t>Die Verarbeitungsmaschine BIGUMAtor</w:t>
      </w:r>
      <w:r w:rsidR="00122930" w:rsidRPr="00122930">
        <w:rPr>
          <w:rFonts w:ascii="Tahoma" w:hAnsi="Tahoma" w:cs="Tahoma"/>
          <w:szCs w:val="20"/>
          <w:vertAlign w:val="superscript"/>
        </w:rPr>
        <w:t>®</w:t>
      </w:r>
      <w:r w:rsidR="00122930" w:rsidRPr="00122930">
        <w:rPr>
          <w:rFonts w:ascii="Tahoma" w:hAnsi="Tahoma" w:cs="Tahoma"/>
          <w:szCs w:val="20"/>
        </w:rPr>
        <w:t xml:space="preserve">- MT </w:t>
      </w:r>
      <w:proofErr w:type="spellStart"/>
      <w:r w:rsidR="00122930" w:rsidRPr="00122930">
        <w:rPr>
          <w:rFonts w:ascii="Tahoma" w:hAnsi="Tahoma" w:cs="Tahoma"/>
          <w:szCs w:val="20"/>
        </w:rPr>
        <w:t>Sealer</w:t>
      </w:r>
      <w:proofErr w:type="spellEnd"/>
      <w:r w:rsidR="00122930" w:rsidRPr="00122930">
        <w:rPr>
          <w:rFonts w:ascii="Tahoma" w:hAnsi="Tahoma" w:cs="Tahoma"/>
          <w:szCs w:val="20"/>
        </w:rPr>
        <w:t xml:space="preserve"> verschließt mit dem BIGUMA</w:t>
      </w:r>
      <w:r w:rsidR="00122930" w:rsidRPr="00122930">
        <w:rPr>
          <w:rFonts w:ascii="Tahoma" w:hAnsi="Tahoma" w:cs="Tahoma"/>
          <w:szCs w:val="20"/>
          <w:vertAlign w:val="superscript"/>
        </w:rPr>
        <w:t>®</w:t>
      </w:r>
      <w:r w:rsidR="00122930" w:rsidRPr="00122930">
        <w:rPr>
          <w:rFonts w:ascii="Tahoma" w:hAnsi="Tahoma" w:cs="Tahoma"/>
          <w:szCs w:val="20"/>
        </w:rPr>
        <w:t>- Microtrenching-System die oberste Deckschicht der Schneidkammer</w:t>
      </w:r>
    </w:p>
    <w:p w:rsidR="00122930" w:rsidRDefault="00122930" w:rsidP="00111D34">
      <w:pPr>
        <w:spacing w:after="0"/>
        <w:ind w:left="1410" w:hanging="1410"/>
        <w:rPr>
          <w:rFonts w:ascii="Tahoma" w:hAnsi="Tahoma" w:cs="Tahoma"/>
          <w:color w:val="FF0000"/>
          <w:szCs w:val="20"/>
        </w:rPr>
      </w:pPr>
    </w:p>
    <w:p w:rsidR="00122930" w:rsidRDefault="00F32479" w:rsidP="00111D34">
      <w:pPr>
        <w:spacing w:after="0"/>
        <w:ind w:left="1410" w:hanging="1410"/>
        <w:rPr>
          <w:rFonts w:ascii="Tahoma" w:hAnsi="Tahoma" w:cs="Tahoma"/>
          <w:color w:val="FF0000"/>
          <w:szCs w:val="20"/>
        </w:rPr>
      </w:pPr>
      <w:bookmarkStart w:id="0" w:name="_GoBack"/>
      <w:r>
        <w:rPr>
          <w:rFonts w:ascii="Tahoma" w:hAnsi="Tahoma" w:cs="Tahoma"/>
          <w:color w:val="FF000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4pt;height:198.6pt">
            <v:imagedata r:id="rId6" o:title="BIGUMA-Microtrenching_Bild1_dga"/>
          </v:shape>
        </w:pict>
      </w:r>
      <w:bookmarkEnd w:id="0"/>
    </w:p>
    <w:p w:rsidR="00122930" w:rsidRDefault="00122930" w:rsidP="00111D34">
      <w:pPr>
        <w:spacing w:after="0"/>
        <w:ind w:left="1410" w:hanging="1410"/>
        <w:rPr>
          <w:rFonts w:ascii="Tahoma" w:hAnsi="Tahoma" w:cs="Tahoma"/>
          <w:color w:val="FF0000"/>
          <w:szCs w:val="20"/>
        </w:rPr>
      </w:pPr>
    </w:p>
    <w:p w:rsidR="00122930" w:rsidRDefault="00122930" w:rsidP="00111D34">
      <w:pPr>
        <w:spacing w:after="0"/>
        <w:ind w:left="1410" w:hanging="1410"/>
        <w:rPr>
          <w:rFonts w:ascii="Tahoma" w:hAnsi="Tahoma" w:cs="Tahoma"/>
          <w:szCs w:val="20"/>
        </w:rPr>
      </w:pPr>
    </w:p>
    <w:p w:rsidR="00111D34" w:rsidRDefault="00122930" w:rsidP="00111D34">
      <w:pPr>
        <w:spacing w:after="0"/>
        <w:ind w:left="1410" w:hanging="1410"/>
        <w:rPr>
          <w:rFonts w:ascii="Tahoma" w:hAnsi="Tahoma" w:cs="Tahoma"/>
          <w:szCs w:val="20"/>
        </w:rPr>
      </w:pPr>
      <w:r>
        <w:rPr>
          <w:rFonts w:ascii="Tahoma" w:hAnsi="Tahoma" w:cs="Tahoma"/>
          <w:szCs w:val="20"/>
        </w:rPr>
        <w:t>Bild 2:</w:t>
      </w:r>
      <w:r>
        <w:rPr>
          <w:rFonts w:ascii="Tahoma" w:hAnsi="Tahoma" w:cs="Tahoma"/>
          <w:szCs w:val="20"/>
        </w:rPr>
        <w:tab/>
      </w:r>
      <w:r w:rsidRPr="00122930">
        <w:rPr>
          <w:rFonts w:ascii="Tahoma" w:hAnsi="Tahoma" w:cs="Tahoma"/>
          <w:szCs w:val="20"/>
        </w:rPr>
        <w:t>Verlegte Glasfaserkabel in der gefrästen Schneidkammer</w:t>
      </w:r>
    </w:p>
    <w:p w:rsidR="00122930" w:rsidRDefault="00122930" w:rsidP="00A252B4">
      <w:pPr>
        <w:spacing w:after="0"/>
        <w:rPr>
          <w:rFonts w:ascii="Arial" w:hAnsi="Arial" w:cs="Arial"/>
          <w:sz w:val="20"/>
        </w:rPr>
      </w:pPr>
    </w:p>
    <w:p w:rsidR="00122930" w:rsidRDefault="00122930" w:rsidP="00A252B4">
      <w:pPr>
        <w:spacing w:after="0"/>
        <w:rPr>
          <w:rFonts w:ascii="Arial" w:hAnsi="Arial" w:cs="Arial"/>
          <w:sz w:val="20"/>
        </w:rPr>
      </w:pPr>
      <w:r>
        <w:rPr>
          <w:rFonts w:ascii="Tahoma" w:hAnsi="Tahoma" w:cs="Tahoma"/>
          <w:noProof/>
          <w:color w:val="FF0000"/>
          <w:szCs w:val="20"/>
          <w:lang w:eastAsia="de-DE"/>
        </w:rPr>
        <w:drawing>
          <wp:inline distT="0" distB="0" distL="0" distR="0" wp14:anchorId="67BF32B4" wp14:editId="2D09138F">
            <wp:extent cx="1676728" cy="2520000"/>
            <wp:effectExtent l="0" t="0" r="0" b="0"/>
            <wp:docPr id="2" name="Grafik 2" descr="C:\Users\wiegandtm\AppData\Local\Microsoft\Windows\INetCache\Content.Word\BIGUMA-Microtrenching_Bild2_d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egandtm\AppData\Local\Microsoft\Windows\INetCache\Content.Word\BIGUMA-Microtrenching_Bild2_dga.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676728" cy="2520000"/>
                    </a:xfrm>
                    <a:prstGeom prst="rect">
                      <a:avLst/>
                    </a:prstGeom>
                    <a:noFill/>
                    <a:ln>
                      <a:noFill/>
                    </a:ln>
                  </pic:spPr>
                </pic:pic>
              </a:graphicData>
            </a:graphic>
          </wp:inline>
        </w:drawing>
      </w:r>
    </w:p>
    <w:p w:rsidR="00C572BD" w:rsidRPr="00C572BD" w:rsidRDefault="00C572BD" w:rsidP="00C572BD">
      <w:pPr>
        <w:rPr>
          <w:rFonts w:ascii="Arial" w:hAnsi="Arial" w:cs="Arial"/>
          <w:sz w:val="20"/>
        </w:rPr>
      </w:pPr>
    </w:p>
    <w:p w:rsidR="00C572BD" w:rsidRPr="00C572BD" w:rsidRDefault="00C572BD" w:rsidP="00C572BD">
      <w:pPr>
        <w:rPr>
          <w:rFonts w:ascii="Arial" w:hAnsi="Arial" w:cs="Arial"/>
          <w:sz w:val="20"/>
        </w:rPr>
      </w:pPr>
    </w:p>
    <w:p w:rsidR="00C572BD" w:rsidRPr="00C572BD" w:rsidRDefault="00C572BD" w:rsidP="00C572BD">
      <w:pPr>
        <w:spacing w:after="0"/>
        <w:rPr>
          <w:rFonts w:ascii="Arial" w:eastAsia="Calibri" w:hAnsi="Arial" w:cs="Arial"/>
          <w:b/>
        </w:rPr>
      </w:pPr>
      <w:r w:rsidRPr="00C572BD">
        <w:rPr>
          <w:rFonts w:ascii="Arial" w:eastAsia="Calibri" w:hAnsi="Arial" w:cs="Arial"/>
          <w:b/>
        </w:rPr>
        <w:t>Pressekontakt</w:t>
      </w:r>
    </w:p>
    <w:p w:rsidR="00C572BD" w:rsidRPr="00C572BD" w:rsidRDefault="00C572BD" w:rsidP="00C572BD">
      <w:pPr>
        <w:spacing w:after="0"/>
        <w:rPr>
          <w:rFonts w:ascii="Arial" w:eastAsia="Calibri" w:hAnsi="Arial" w:cs="Arial"/>
          <w:sz w:val="20"/>
        </w:rPr>
      </w:pPr>
      <w:r w:rsidRPr="00C572BD">
        <w:rPr>
          <w:rFonts w:ascii="Arial" w:eastAsia="Calibri" w:hAnsi="Arial" w:cs="Arial"/>
          <w:sz w:val="20"/>
        </w:rPr>
        <w:t>Katharina Skubisz</w:t>
      </w:r>
    </w:p>
    <w:p w:rsidR="00C572BD" w:rsidRPr="00C572BD" w:rsidRDefault="00C572BD" w:rsidP="00C572BD">
      <w:pPr>
        <w:spacing w:after="0"/>
        <w:rPr>
          <w:rFonts w:ascii="Arial" w:eastAsia="Calibri" w:hAnsi="Arial" w:cs="Arial"/>
          <w:sz w:val="20"/>
        </w:rPr>
      </w:pPr>
      <w:r w:rsidRPr="00C572BD">
        <w:rPr>
          <w:rFonts w:ascii="Arial" w:eastAsia="Calibri" w:hAnsi="Arial" w:cs="Arial"/>
          <w:sz w:val="20"/>
        </w:rPr>
        <w:t>Dortmunder Gußasphalt GmbH &amp; Co. KG</w:t>
      </w:r>
    </w:p>
    <w:p w:rsidR="00C572BD" w:rsidRPr="00C572BD" w:rsidRDefault="00C572BD" w:rsidP="00C572BD">
      <w:pPr>
        <w:spacing w:after="0"/>
        <w:rPr>
          <w:rFonts w:ascii="Arial" w:eastAsia="Calibri" w:hAnsi="Arial" w:cs="Arial"/>
          <w:sz w:val="20"/>
        </w:rPr>
      </w:pPr>
      <w:r w:rsidRPr="00C572BD">
        <w:rPr>
          <w:rFonts w:ascii="Arial" w:eastAsia="Calibri" w:hAnsi="Arial" w:cs="Arial"/>
          <w:sz w:val="20"/>
        </w:rPr>
        <w:t xml:space="preserve">Tel.: </w:t>
      </w:r>
      <w:r w:rsidRPr="00C572BD">
        <w:rPr>
          <w:rFonts w:ascii="Arial" w:eastAsia="Calibri" w:hAnsi="Arial" w:cs="Arial"/>
          <w:sz w:val="20"/>
        </w:rPr>
        <w:tab/>
        <w:t xml:space="preserve"> 0231/395797 - 88</w:t>
      </w:r>
    </w:p>
    <w:p w:rsidR="00C572BD" w:rsidRPr="00C572BD" w:rsidRDefault="00C572BD" w:rsidP="00C572BD">
      <w:pPr>
        <w:spacing w:after="0"/>
        <w:rPr>
          <w:rFonts w:ascii="Arial" w:eastAsia="Calibri" w:hAnsi="Arial" w:cs="Arial"/>
          <w:sz w:val="20"/>
        </w:rPr>
      </w:pPr>
      <w:r w:rsidRPr="00C572BD">
        <w:rPr>
          <w:rFonts w:ascii="Arial" w:eastAsia="Calibri" w:hAnsi="Arial" w:cs="Arial"/>
          <w:sz w:val="20"/>
        </w:rPr>
        <w:t>E-Mail:  katharina.skubisz@dga.de</w:t>
      </w:r>
    </w:p>
    <w:sectPr w:rsidR="00C572BD" w:rsidRPr="00C572BD" w:rsidSect="00D251F5">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E22"/>
    <w:rsid w:val="000318EE"/>
    <w:rsid w:val="0004363D"/>
    <w:rsid w:val="00061D61"/>
    <w:rsid w:val="000B5F07"/>
    <w:rsid w:val="00102085"/>
    <w:rsid w:val="00111D34"/>
    <w:rsid w:val="00122930"/>
    <w:rsid w:val="001364C6"/>
    <w:rsid w:val="0019226B"/>
    <w:rsid w:val="001D03D8"/>
    <w:rsid w:val="001D6ED3"/>
    <w:rsid w:val="00236C3A"/>
    <w:rsid w:val="00240A7C"/>
    <w:rsid w:val="002413B2"/>
    <w:rsid w:val="00241931"/>
    <w:rsid w:val="00244CC8"/>
    <w:rsid w:val="0028266E"/>
    <w:rsid w:val="002979AA"/>
    <w:rsid w:val="002D4E22"/>
    <w:rsid w:val="003115CE"/>
    <w:rsid w:val="003C10BA"/>
    <w:rsid w:val="004550C3"/>
    <w:rsid w:val="00491F5E"/>
    <w:rsid w:val="004E2C23"/>
    <w:rsid w:val="00520E26"/>
    <w:rsid w:val="0053612D"/>
    <w:rsid w:val="0058117A"/>
    <w:rsid w:val="005A6271"/>
    <w:rsid w:val="005B04F9"/>
    <w:rsid w:val="005C64F7"/>
    <w:rsid w:val="005C7862"/>
    <w:rsid w:val="005E3FEF"/>
    <w:rsid w:val="005F3DAD"/>
    <w:rsid w:val="00763147"/>
    <w:rsid w:val="0079719A"/>
    <w:rsid w:val="0086020A"/>
    <w:rsid w:val="008644FA"/>
    <w:rsid w:val="00883A3A"/>
    <w:rsid w:val="008C7901"/>
    <w:rsid w:val="008E5317"/>
    <w:rsid w:val="008E682D"/>
    <w:rsid w:val="00903C4F"/>
    <w:rsid w:val="00925995"/>
    <w:rsid w:val="009654DF"/>
    <w:rsid w:val="009C0416"/>
    <w:rsid w:val="009C412C"/>
    <w:rsid w:val="009F0114"/>
    <w:rsid w:val="00A252B4"/>
    <w:rsid w:val="00A30324"/>
    <w:rsid w:val="00AE4C52"/>
    <w:rsid w:val="00BC5D38"/>
    <w:rsid w:val="00C04A93"/>
    <w:rsid w:val="00C41C34"/>
    <w:rsid w:val="00C47B83"/>
    <w:rsid w:val="00C572BD"/>
    <w:rsid w:val="00C85995"/>
    <w:rsid w:val="00CF3127"/>
    <w:rsid w:val="00D151CF"/>
    <w:rsid w:val="00D21EB1"/>
    <w:rsid w:val="00D251F5"/>
    <w:rsid w:val="00DD203D"/>
    <w:rsid w:val="00E06C45"/>
    <w:rsid w:val="00E2592C"/>
    <w:rsid w:val="00E531F0"/>
    <w:rsid w:val="00E93293"/>
    <w:rsid w:val="00E96332"/>
    <w:rsid w:val="00EC214E"/>
    <w:rsid w:val="00EF2FF0"/>
    <w:rsid w:val="00F32479"/>
    <w:rsid w:val="00F423CD"/>
    <w:rsid w:val="00F437D1"/>
    <w:rsid w:val="00FD34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4E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4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4E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4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991">
      <w:bodyDiv w:val="1"/>
      <w:marLeft w:val="0"/>
      <w:marRight w:val="0"/>
      <w:marTop w:val="0"/>
      <w:marBottom w:val="0"/>
      <w:divBdr>
        <w:top w:val="none" w:sz="0" w:space="0" w:color="auto"/>
        <w:left w:val="none" w:sz="0" w:space="0" w:color="auto"/>
        <w:bottom w:val="none" w:sz="0" w:space="0" w:color="auto"/>
        <w:right w:val="none" w:sz="0" w:space="0" w:color="auto"/>
      </w:divBdr>
    </w:div>
    <w:div w:id="695618305">
      <w:bodyDiv w:val="1"/>
      <w:marLeft w:val="0"/>
      <w:marRight w:val="0"/>
      <w:marTop w:val="0"/>
      <w:marBottom w:val="0"/>
      <w:divBdr>
        <w:top w:val="none" w:sz="0" w:space="0" w:color="auto"/>
        <w:left w:val="none" w:sz="0" w:space="0" w:color="auto"/>
        <w:bottom w:val="none" w:sz="0" w:space="0" w:color="auto"/>
        <w:right w:val="none" w:sz="0" w:space="0" w:color="auto"/>
      </w:divBdr>
    </w:div>
    <w:div w:id="9446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Basalt AG</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Skubisz, Katharina</dc:creator>
  <cp:lastModifiedBy>Wiegandt, Miriam</cp:lastModifiedBy>
  <cp:revision>37</cp:revision>
  <cp:lastPrinted>2019-12-03T15:37:00Z</cp:lastPrinted>
  <dcterms:created xsi:type="dcterms:W3CDTF">2019-11-12T13:33:00Z</dcterms:created>
  <dcterms:modified xsi:type="dcterms:W3CDTF">2019-12-04T08:19:00Z</dcterms:modified>
</cp:coreProperties>
</file>